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Pr="00DF1105">
        <w:rPr>
          <w:rFonts w:ascii="Times New Roman" w:hAnsi="Times New Roman" w:cs="Times New Roman"/>
          <w:b w:val="0"/>
          <w:bCs w:val="0"/>
          <w:i/>
          <w:sz w:val="22"/>
          <w:szCs w:val="22"/>
        </w:rPr>
        <w:t xml:space="preserve">vyplní </w:t>
      </w:r>
      <w:r w:rsidR="00A455E0" w:rsidRPr="00DF1105">
        <w:rPr>
          <w:rFonts w:ascii="Times New Roman" w:hAnsi="Times New Roman" w:cs="Times New Roman"/>
          <w:b w:val="0"/>
          <w:bCs w:val="0"/>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proofErr w:type="gramStart"/>
      <w:r w:rsidRPr="00DE52DE">
        <w:rPr>
          <w:sz w:val="22"/>
          <w:szCs w:val="22"/>
        </w:rPr>
        <w:t>r.č</w:t>
      </w:r>
      <w:proofErr w:type="spellEnd"/>
      <w:r w:rsidRPr="00DE52DE">
        <w:rPr>
          <w:sz w:val="22"/>
          <w:szCs w:val="22"/>
        </w:rPr>
        <w:t>.</w:t>
      </w:r>
      <w:proofErr w:type="gram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proofErr w:type="gramStart"/>
      <w:r w:rsidRPr="00DE52DE">
        <w:rPr>
          <w:sz w:val="22"/>
          <w:szCs w:val="22"/>
          <w:highlight w:val="yellow"/>
        </w:rPr>
        <w:t xml:space="preserve">........................., </w:t>
      </w:r>
      <w:r w:rsidRPr="00DE52DE">
        <w:rPr>
          <w:sz w:val="22"/>
          <w:szCs w:val="22"/>
        </w:rPr>
        <w:t>muž/žena</w:t>
      </w:r>
      <w:proofErr w:type="gramEnd"/>
      <w:r w:rsidRPr="00DE52DE">
        <w:rPr>
          <w:sz w:val="22"/>
          <w:szCs w:val="22"/>
        </w:rPr>
        <w:t xml:space="preserve">,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16B5B8DD"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w:t>
      </w:r>
      <w:r w:rsidR="00DF1105">
        <w:rPr>
          <w:szCs w:val="22"/>
          <w:u w:val="none"/>
        </w:rPr>
        <w:t>797</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w:t>
      </w:r>
      <w:proofErr w:type="spellStart"/>
      <w:r w:rsidR="004A44A6" w:rsidRPr="004A44A6">
        <w:rPr>
          <w:szCs w:val="22"/>
          <w:u w:val="none"/>
        </w:rPr>
        <w:t>vícekolové</w:t>
      </w:r>
      <w:r w:rsidR="004A44A6">
        <w:rPr>
          <w:szCs w:val="22"/>
          <w:u w:val="none"/>
        </w:rPr>
        <w:t>ho</w:t>
      </w:r>
      <w:proofErr w:type="spellEnd"/>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0CD91556"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 xml:space="preserve">obecných Obchodních podmínek účasti na </w:t>
      </w:r>
      <w:proofErr w:type="gramStart"/>
      <w:r w:rsidR="004A44A6" w:rsidRPr="004A44A6">
        <w:rPr>
          <w:bCs/>
          <w:szCs w:val="22"/>
          <w:u w:val="none"/>
        </w:rPr>
        <w:t>elektronických</w:t>
      </w:r>
      <w:proofErr w:type="gramEnd"/>
      <w:r w:rsidR="004A44A6" w:rsidRPr="004A44A6">
        <w:rPr>
          <w:bCs/>
          <w:szCs w:val="22"/>
          <w:u w:val="none"/>
        </w:rPr>
        <w:t xml:space="preserve"> Výběrových </w:t>
      </w:r>
      <w:proofErr w:type="spellStart"/>
      <w:r w:rsidR="004A44A6" w:rsidRPr="004A44A6">
        <w:rPr>
          <w:bCs/>
          <w:szCs w:val="22"/>
          <w:u w:val="none"/>
        </w:rPr>
        <w:t>vícekolových</w:t>
      </w:r>
      <w:proofErr w:type="spellEnd"/>
      <w:r w:rsidR="004A44A6" w:rsidRPr="004A44A6">
        <w:rPr>
          <w:bCs/>
          <w:szCs w:val="22"/>
          <w:u w:val="none"/>
        </w:rPr>
        <w:t xml:space="preserve"> </w:t>
      </w:r>
      <w:proofErr w:type="gramStart"/>
      <w:r w:rsidR="004A44A6" w:rsidRPr="004A44A6">
        <w:rPr>
          <w:bCs/>
          <w:szCs w:val="22"/>
          <w:u w:val="none"/>
        </w:rPr>
        <w:t>řízení</w:t>
      </w:r>
      <w:proofErr w:type="gramEnd"/>
      <w:r w:rsidR="004A44A6" w:rsidRPr="004A44A6">
        <w:rPr>
          <w:bCs/>
          <w:szCs w:val="22"/>
          <w:u w:val="none"/>
        </w:rPr>
        <w:t xml:space="preserve">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w:t>
      </w:r>
      <w:r w:rsidR="00DF1105">
        <w:rPr>
          <w:bCs/>
          <w:szCs w:val="22"/>
          <w:u w:val="none"/>
        </w:rPr>
        <w:t>797</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čl</w:t>
      </w:r>
      <w:r w:rsidR="00AF0F74" w:rsidRPr="00D41917">
        <w:rPr>
          <w:szCs w:val="22"/>
          <w:u w:val="none"/>
        </w:rPr>
        <w:t xml:space="preserve">. IX. odst. 1 a násl. </w:t>
      </w:r>
      <w:r w:rsidR="00DF58E6" w:rsidRPr="00D41917">
        <w:rPr>
          <w:bCs/>
          <w:szCs w:val="22"/>
          <w:u w:val="none"/>
        </w:rPr>
        <w:t xml:space="preserve">Obchodních podmínek účasti na elektronických Výběrových </w:t>
      </w:r>
      <w:proofErr w:type="spellStart"/>
      <w:r w:rsidR="00DF58E6" w:rsidRPr="00D41917">
        <w:rPr>
          <w:bCs/>
          <w:szCs w:val="22"/>
          <w:u w:val="none"/>
        </w:rPr>
        <w:t>vícekolových</w:t>
      </w:r>
      <w:proofErr w:type="spellEnd"/>
      <w:r w:rsidR="00DF58E6" w:rsidRPr="00D41917">
        <w:rPr>
          <w:bCs/>
          <w:szCs w:val="22"/>
          <w:u w:val="none"/>
        </w:rPr>
        <w:t xml:space="preserve"> řízení v systému společnosti GAUTE, a.s. provozovaném na adrese </w:t>
      </w:r>
      <w:hyperlink r:id="rId9" w:history="1">
        <w:r w:rsidR="00DF58E6" w:rsidRPr="00D41917">
          <w:rPr>
            <w:rStyle w:val="Hypertextovodkaz"/>
            <w:bCs/>
            <w:szCs w:val="22"/>
          </w:rPr>
          <w:t>www.verejnedrazby.cz</w:t>
        </w:r>
      </w:hyperlink>
      <w:r w:rsidR="00DF58E6" w:rsidRPr="00D41917">
        <w:rPr>
          <w:bCs/>
          <w:szCs w:val="22"/>
          <w:u w:val="none"/>
        </w:rPr>
        <w:t xml:space="preserve"> a dále ve smyslu </w:t>
      </w:r>
      <w:r w:rsidR="00DF58E6" w:rsidRPr="00D41917">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10"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2DD2916D" w:rsidR="00100709" w:rsidRDefault="0001075B" w:rsidP="001A1219">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DF1105">
        <w:rPr>
          <w:rFonts w:ascii="Times New Roman" w:hAnsi="Times New Roman"/>
          <w:color w:val="auto"/>
          <w:sz w:val="22"/>
          <w:szCs w:val="22"/>
        </w:rPr>
        <w:t>3,000</w:t>
      </w:r>
      <w:r w:rsidR="005A4F3D">
        <w:rPr>
          <w:rFonts w:ascii="Times New Roman" w:hAnsi="Times New Roman"/>
          <w:color w:val="auto"/>
          <w:sz w:val="22"/>
          <w:szCs w:val="22"/>
        </w:rPr>
        <w:t>.000,-</w:t>
      </w:r>
      <w:r w:rsidR="0030347A" w:rsidRPr="009A54D7">
        <w:rPr>
          <w:rFonts w:ascii="Times New Roman" w:hAnsi="Times New Roman"/>
          <w:color w:val="auto"/>
          <w:sz w:val="22"/>
          <w:szCs w:val="22"/>
        </w:rPr>
        <w:t xml:space="preserve">Kč (slovy </w:t>
      </w:r>
      <w:r w:rsidR="00DF1105">
        <w:rPr>
          <w:rFonts w:ascii="Times New Roman" w:hAnsi="Times New Roman"/>
          <w:color w:val="auto"/>
          <w:sz w:val="22"/>
          <w:szCs w:val="22"/>
        </w:rPr>
        <w:t>tři miliony</w:t>
      </w:r>
      <w:r w:rsidR="005A4F3D">
        <w:rPr>
          <w:rFonts w:ascii="Times New Roman" w:hAnsi="Times New Roman"/>
          <w:color w:val="auto"/>
          <w:sz w:val="22"/>
          <w:szCs w:val="22"/>
        </w:rPr>
        <w:t xml:space="preserve">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DF1105">
        <w:rPr>
          <w:rFonts w:ascii="Times New Roman" w:hAnsi="Times New Roman"/>
          <w:color w:val="auto"/>
          <w:sz w:val="22"/>
          <w:szCs w:val="22"/>
        </w:rPr>
        <w:t>3,000</w:t>
      </w:r>
      <w:r w:rsidR="005A4F3D">
        <w:rPr>
          <w:rFonts w:ascii="Times New Roman" w:hAnsi="Times New Roman"/>
          <w:color w:val="auto"/>
          <w:sz w:val="22"/>
          <w:szCs w:val="22"/>
        </w:rPr>
        <w:t>.000,-</w:t>
      </w:r>
      <w:r w:rsidR="005A4F3D" w:rsidRPr="009A54D7">
        <w:rPr>
          <w:rFonts w:ascii="Times New Roman" w:hAnsi="Times New Roman"/>
          <w:color w:val="auto"/>
          <w:sz w:val="22"/>
          <w:szCs w:val="22"/>
        </w:rPr>
        <w:t xml:space="preserve">Kč (slovy </w:t>
      </w:r>
      <w:r w:rsidR="00DF1105">
        <w:rPr>
          <w:rFonts w:ascii="Times New Roman" w:hAnsi="Times New Roman"/>
          <w:color w:val="auto"/>
          <w:sz w:val="22"/>
          <w:szCs w:val="22"/>
        </w:rPr>
        <w:t>tři miliony</w:t>
      </w:r>
      <w:r w:rsidR="005A4F3D">
        <w:rPr>
          <w:rFonts w:ascii="Times New Roman" w:hAnsi="Times New Roman"/>
          <w:color w:val="auto"/>
          <w:sz w:val="22"/>
          <w:szCs w:val="22"/>
        </w:rPr>
        <w:t xml:space="preserve"> </w:t>
      </w:r>
      <w:r w:rsidR="005A4F3D"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proofErr w:type="gramStart"/>
      <w:r w:rsidR="005A4F3D">
        <w:rPr>
          <w:rFonts w:ascii="Times New Roman" w:hAnsi="Times New Roman"/>
          <w:color w:val="auto"/>
          <w:sz w:val="22"/>
          <w:szCs w:val="22"/>
        </w:rPr>
        <w:t>1.</w:t>
      </w:r>
      <w:r w:rsidR="00DF1105">
        <w:rPr>
          <w:rFonts w:ascii="Times New Roman" w:hAnsi="Times New Roman"/>
          <w:color w:val="auto"/>
          <w:sz w:val="22"/>
          <w:szCs w:val="22"/>
        </w:rPr>
        <w:t>10</w:t>
      </w:r>
      <w:r w:rsidR="005A4F3D">
        <w:rPr>
          <w:rFonts w:ascii="Times New Roman" w:hAnsi="Times New Roman"/>
          <w:color w:val="auto"/>
          <w:sz w:val="22"/>
          <w:szCs w:val="22"/>
        </w:rPr>
        <w:t>.2025</w:t>
      </w:r>
      <w:proofErr w:type="gramEnd"/>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musí </w:t>
      </w:r>
      <w:r w:rsidR="0030347A" w:rsidRPr="009A54D7">
        <w:rPr>
          <w:rFonts w:ascii="Times New Roman" w:hAnsi="Times New Roman"/>
          <w:color w:val="auto"/>
          <w:sz w:val="22"/>
          <w:szCs w:val="22"/>
        </w:rPr>
        <w:lastRenderedPageBreak/>
        <w:t xml:space="preserve">být složena na účet č. </w:t>
      </w:r>
      <w:r w:rsidR="005A4F3D" w:rsidRPr="00DF1105">
        <w:rPr>
          <w:rFonts w:ascii="Times New Roman" w:hAnsi="Times New Roman"/>
          <w:bCs/>
          <w:color w:val="auto"/>
          <w:sz w:val="22"/>
          <w:szCs w:val="22"/>
        </w:rPr>
        <w:t>1161004218/2700</w:t>
      </w:r>
      <w:r w:rsidR="0030347A" w:rsidRPr="00DF1105">
        <w:rPr>
          <w:rFonts w:ascii="Times New Roman" w:hAnsi="Times New Roman"/>
          <w:color w:val="auto"/>
          <w:sz w:val="22"/>
          <w:szCs w:val="22"/>
        </w:rPr>
        <w:t xml:space="preserve"> vedený</w:t>
      </w:r>
      <w:r w:rsidR="0030347A" w:rsidRPr="009A54D7">
        <w:rPr>
          <w:rFonts w:ascii="Times New Roman" w:hAnsi="Times New Roman"/>
          <w:color w:val="auto"/>
          <w:sz w:val="22"/>
          <w:szCs w:val="22"/>
        </w:rPr>
        <w:t xml:space="preserve"> u </w:t>
      </w:r>
      <w:proofErr w:type="spellStart"/>
      <w:r w:rsidR="005A4F3D" w:rsidRPr="005A4F3D">
        <w:rPr>
          <w:rFonts w:ascii="Times New Roman" w:hAnsi="Times New Roman"/>
          <w:color w:val="auto"/>
          <w:sz w:val="22"/>
          <w:szCs w:val="22"/>
        </w:rPr>
        <w:t>UniCredit</w:t>
      </w:r>
      <w:proofErr w:type="spellEnd"/>
      <w:r w:rsidR="005A4F3D" w:rsidRPr="005A4F3D">
        <w:rPr>
          <w:rFonts w:ascii="Times New Roman" w:hAnsi="Times New Roman"/>
          <w:color w:val="auto"/>
          <w:sz w:val="22"/>
          <w:szCs w:val="22"/>
        </w:rPr>
        <w:t xml:space="preserve"> Bank Czech Republic and Slovakia, a.s.</w:t>
      </w:r>
      <w:r w:rsidR="0030347A" w:rsidRPr="009A54D7">
        <w:rPr>
          <w:rFonts w:ascii="Times New Roman" w:hAnsi="Times New Roman"/>
          <w:color w:val="auto"/>
          <w:sz w:val="22"/>
          <w:szCs w:val="22"/>
        </w:rPr>
        <w:t>,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w:t>
      </w:r>
      <w:r w:rsidRPr="00D41917">
        <w:rPr>
          <w:sz w:val="22"/>
          <w:szCs w:val="22"/>
        </w:rPr>
        <w:t xml:space="preserve">stane se vítězem </w:t>
      </w:r>
      <w:r w:rsidR="00476885" w:rsidRPr="00D41917">
        <w:rPr>
          <w:sz w:val="22"/>
          <w:szCs w:val="22"/>
        </w:rPr>
        <w:t>VVŘ</w:t>
      </w:r>
      <w:r w:rsidRPr="00D41917">
        <w:rPr>
          <w:sz w:val="22"/>
          <w:szCs w:val="22"/>
        </w:rPr>
        <w:t xml:space="preserve">, </w:t>
      </w:r>
      <w:r w:rsidR="007A5E3C" w:rsidRPr="00D41917">
        <w:rPr>
          <w:sz w:val="22"/>
          <w:szCs w:val="22"/>
        </w:rPr>
        <w:t xml:space="preserve">vznikne mu </w:t>
      </w:r>
      <w:r w:rsidRPr="00D41917">
        <w:rPr>
          <w:sz w:val="22"/>
          <w:szCs w:val="22"/>
        </w:rPr>
        <w:t xml:space="preserve">povinnost k uzavření </w:t>
      </w:r>
      <w:r w:rsidR="00E91D91" w:rsidRPr="00D41917">
        <w:rPr>
          <w:bCs/>
          <w:sz w:val="22"/>
          <w:szCs w:val="22"/>
        </w:rPr>
        <w:t>Kupní s</w:t>
      </w:r>
      <w:r w:rsidR="00E706F7" w:rsidRPr="00D41917">
        <w:rPr>
          <w:bCs/>
          <w:sz w:val="22"/>
          <w:szCs w:val="22"/>
        </w:rPr>
        <w:t xml:space="preserve">mlouvy </w:t>
      </w:r>
      <w:r w:rsidR="009A54D7" w:rsidRPr="00D41917">
        <w:rPr>
          <w:bCs/>
          <w:sz w:val="22"/>
          <w:szCs w:val="22"/>
        </w:rPr>
        <w:t xml:space="preserve">k </w:t>
      </w:r>
      <w:r w:rsidR="00E91D91" w:rsidRPr="00D41917">
        <w:rPr>
          <w:sz w:val="22"/>
          <w:szCs w:val="22"/>
        </w:rPr>
        <w:t>P</w:t>
      </w:r>
      <w:r w:rsidRPr="00D41917">
        <w:rPr>
          <w:sz w:val="22"/>
          <w:szCs w:val="22"/>
        </w:rPr>
        <w:t>ředmět</w:t>
      </w:r>
      <w:r w:rsidR="009A54D7" w:rsidRPr="00D41917">
        <w:rPr>
          <w:sz w:val="22"/>
          <w:szCs w:val="22"/>
        </w:rPr>
        <w:t>u</w:t>
      </w:r>
      <w:r w:rsidRPr="00D41917">
        <w:rPr>
          <w:sz w:val="22"/>
          <w:szCs w:val="22"/>
        </w:rPr>
        <w:t xml:space="preserve"> prodeje ve smyslu </w:t>
      </w:r>
      <w:r w:rsidR="00476885" w:rsidRPr="00D41917">
        <w:rPr>
          <w:sz w:val="22"/>
          <w:szCs w:val="22"/>
        </w:rPr>
        <w:t xml:space="preserve">čl. IX. odst. 1 a násl. Obchodních podmínek účasti na elektronických Výběrových </w:t>
      </w:r>
      <w:proofErr w:type="spellStart"/>
      <w:r w:rsidR="00476885" w:rsidRPr="00D41917">
        <w:rPr>
          <w:sz w:val="22"/>
          <w:szCs w:val="22"/>
        </w:rPr>
        <w:t>vícekolových</w:t>
      </w:r>
      <w:proofErr w:type="spellEnd"/>
      <w:r w:rsidR="00476885" w:rsidRPr="00D41917">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D41917">
        <w:rPr>
          <w:sz w:val="22"/>
          <w:szCs w:val="22"/>
        </w:rPr>
        <w:t>.</w:t>
      </w:r>
      <w:r w:rsidR="00CF16F7" w:rsidRPr="00D41917">
        <w:rPr>
          <w:sz w:val="22"/>
          <w:szCs w:val="22"/>
        </w:rPr>
        <w:t xml:space="preserve"> </w:t>
      </w:r>
      <w:r w:rsidR="009733C8" w:rsidRPr="00D41917">
        <w:rPr>
          <w:sz w:val="22"/>
          <w:szCs w:val="22"/>
        </w:rPr>
        <w:t xml:space="preserve">Ujednání čl. I. odst. </w:t>
      </w:r>
      <w:r w:rsidR="00E706F7" w:rsidRPr="00D41917">
        <w:rPr>
          <w:sz w:val="22"/>
          <w:szCs w:val="22"/>
        </w:rPr>
        <w:t>2 –</w:t>
      </w:r>
      <w:r w:rsidR="00A258FB" w:rsidRPr="00D41917">
        <w:rPr>
          <w:sz w:val="22"/>
          <w:szCs w:val="22"/>
        </w:rPr>
        <w:t xml:space="preserve"> 4</w:t>
      </w:r>
      <w:r w:rsidR="00E706F7" w:rsidRPr="00D41917">
        <w:rPr>
          <w:sz w:val="22"/>
          <w:szCs w:val="22"/>
        </w:rPr>
        <w:t xml:space="preserve"> </w:t>
      </w:r>
      <w:r w:rsidR="009733C8" w:rsidRPr="00D41917">
        <w:rPr>
          <w:sz w:val="22"/>
          <w:szCs w:val="22"/>
        </w:rPr>
        <w:t xml:space="preserve">této smlouvy tím není dotčeno. </w:t>
      </w:r>
      <w:r w:rsidRPr="00D41917">
        <w:rPr>
          <w:sz w:val="22"/>
          <w:szCs w:val="22"/>
        </w:rPr>
        <w:t xml:space="preserve">Kupní cena bude určena ve smyslu </w:t>
      </w:r>
      <w:r w:rsidR="00B7131A" w:rsidRPr="00D41917">
        <w:rPr>
          <w:sz w:val="22"/>
          <w:szCs w:val="22"/>
        </w:rPr>
        <w:t xml:space="preserve">čl. </w:t>
      </w:r>
      <w:r w:rsidR="0040264F" w:rsidRPr="00D41917">
        <w:rPr>
          <w:sz w:val="22"/>
          <w:szCs w:val="22"/>
        </w:rPr>
        <w:t>IV</w:t>
      </w:r>
      <w:r w:rsidR="00D6572C" w:rsidRPr="00D41917">
        <w:rPr>
          <w:sz w:val="22"/>
          <w:szCs w:val="22"/>
        </w:rPr>
        <w:t>.</w:t>
      </w:r>
      <w:r w:rsidR="0040264F" w:rsidRPr="00D41917">
        <w:rPr>
          <w:sz w:val="22"/>
          <w:szCs w:val="22"/>
        </w:rPr>
        <w:t xml:space="preserve"> odst. 2</w:t>
      </w:r>
      <w:r w:rsidR="00B7131A" w:rsidRPr="00D41917">
        <w:rPr>
          <w:sz w:val="22"/>
          <w:szCs w:val="22"/>
        </w:rPr>
        <w:t xml:space="preserve"> </w:t>
      </w:r>
      <w:r w:rsidR="0040264F" w:rsidRPr="00D41917">
        <w:rPr>
          <w:sz w:val="22"/>
          <w:szCs w:val="22"/>
        </w:rPr>
        <w:t>Obchodních</w:t>
      </w:r>
      <w:r w:rsidR="0040264F" w:rsidRPr="0040264F">
        <w:rPr>
          <w:sz w:val="22"/>
          <w:szCs w:val="22"/>
        </w:rPr>
        <w:t xml:space="preserve"> podmínek účasti na elektronické Uzavřené aukci v systému společnosti GAUTE, a.s. provozovaném na adrese </w:t>
      </w:r>
      <w:hyperlink r:id="rId11"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66C5155C"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2"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w:t>
      </w:r>
      <w:r w:rsidR="00DF1105">
        <w:rPr>
          <w:sz w:val="22"/>
          <w:szCs w:val="22"/>
        </w:rPr>
        <w:t>797</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5989AB84" w:rsidR="00236737" w:rsidRPr="00E91D91" w:rsidRDefault="00E91D91" w:rsidP="001A1219">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proofErr w:type="gramStart"/>
      <w:r w:rsidR="00DF1105" w:rsidRPr="00DF1105">
        <w:rPr>
          <w:sz w:val="22"/>
          <w:szCs w:val="22"/>
        </w:rPr>
        <w:t>2</w:t>
      </w:r>
      <w:r w:rsidR="005A4F3D" w:rsidRPr="00DF1105">
        <w:rPr>
          <w:bCs/>
          <w:sz w:val="22"/>
          <w:szCs w:val="22"/>
        </w:rPr>
        <w:t>.</w:t>
      </w:r>
      <w:r w:rsidR="00DF1105" w:rsidRPr="00DF1105">
        <w:rPr>
          <w:bCs/>
          <w:sz w:val="22"/>
          <w:szCs w:val="22"/>
        </w:rPr>
        <w:t>11</w:t>
      </w:r>
      <w:r w:rsidR="005A4F3D" w:rsidRPr="00DF1105">
        <w:rPr>
          <w:bCs/>
          <w:sz w:val="22"/>
          <w:szCs w:val="22"/>
        </w:rPr>
        <w:t>.2025</w:t>
      </w:r>
      <w:proofErr w:type="gramEnd"/>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40C0C5E4" w:rsidR="006A6766" w:rsidRDefault="004F4477" w:rsidP="001A1219">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proofErr w:type="gramStart"/>
      <w:r w:rsidR="00DF1105" w:rsidRPr="00DF1105">
        <w:rPr>
          <w:sz w:val="22"/>
          <w:szCs w:val="22"/>
        </w:rPr>
        <w:t>2</w:t>
      </w:r>
      <w:r w:rsidR="005A4F3D" w:rsidRPr="00DF1105">
        <w:rPr>
          <w:bCs/>
          <w:sz w:val="22"/>
          <w:szCs w:val="22"/>
        </w:rPr>
        <w:t>.</w:t>
      </w:r>
      <w:r w:rsidR="00DF1105" w:rsidRPr="00DF1105">
        <w:rPr>
          <w:bCs/>
          <w:sz w:val="22"/>
          <w:szCs w:val="22"/>
        </w:rPr>
        <w:t>11</w:t>
      </w:r>
      <w:r w:rsidR="005A4F3D" w:rsidRPr="00DF1105">
        <w:rPr>
          <w:bCs/>
          <w:sz w:val="22"/>
          <w:szCs w:val="22"/>
        </w:rPr>
        <w:t>.2025</w:t>
      </w:r>
      <w:proofErr w:type="gramEnd"/>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w:t>
      </w:r>
      <w:r w:rsidRPr="00DF1105">
        <w:rPr>
          <w:sz w:val="22"/>
          <w:szCs w:val="22"/>
        </w:rPr>
        <w:t xml:space="preserve">účet </w:t>
      </w:r>
      <w:r w:rsidR="003B6092" w:rsidRPr="00DF1105">
        <w:rPr>
          <w:sz w:val="22"/>
          <w:szCs w:val="22"/>
        </w:rPr>
        <w:t xml:space="preserve">č. </w:t>
      </w:r>
      <w:r w:rsidR="00F97ED3" w:rsidRPr="00DF1105">
        <w:rPr>
          <w:sz w:val="22"/>
          <w:szCs w:val="22"/>
        </w:rPr>
        <w:t>1161004218/2700</w:t>
      </w:r>
      <w:r w:rsidR="00F97ED3" w:rsidRPr="00DF1105">
        <w:rPr>
          <w:bCs/>
          <w:sz w:val="22"/>
          <w:szCs w:val="22"/>
        </w:rPr>
        <w:t xml:space="preserve"> </w:t>
      </w:r>
      <w:r w:rsidR="00E91D91" w:rsidRPr="00DF1105">
        <w:rPr>
          <w:bCs/>
          <w:sz w:val="22"/>
          <w:szCs w:val="22"/>
        </w:rPr>
        <w:t>vedený</w:t>
      </w:r>
      <w:r w:rsidR="00E91D91" w:rsidRPr="006A6766">
        <w:rPr>
          <w:bCs/>
          <w:sz w:val="22"/>
          <w:szCs w:val="22"/>
        </w:rPr>
        <w:t xml:space="preserve">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5A4F3D" w:rsidRPr="009A54D7">
        <w:rPr>
          <w:sz w:val="22"/>
          <w:szCs w:val="22"/>
        </w:rPr>
        <w:t>IČ/</w:t>
      </w:r>
      <w:proofErr w:type="spellStart"/>
      <w:r w:rsidR="005A4F3D" w:rsidRPr="009A54D7">
        <w:rPr>
          <w:sz w:val="22"/>
          <w:szCs w:val="22"/>
        </w:rPr>
        <w:t>r.č</w:t>
      </w:r>
      <w:proofErr w:type="spellEnd"/>
      <w:r w:rsidR="005A4F3D" w:rsidRPr="009A54D7">
        <w:rPr>
          <w:sz w:val="22"/>
          <w:szCs w:val="22"/>
        </w:rPr>
        <w:t xml:space="preserve">. </w:t>
      </w:r>
      <w:r w:rsidR="005A4F3D">
        <w:rPr>
          <w:sz w:val="22"/>
          <w:szCs w:val="22"/>
        </w:rPr>
        <w:t>zájemce</w:t>
      </w:r>
      <w:r w:rsidR="00C47806" w:rsidRPr="006A6766">
        <w:rPr>
          <w:sz w:val="22"/>
          <w:szCs w:val="22"/>
        </w:rPr>
        <w:t>;</w:t>
      </w:r>
    </w:p>
    <w:p w14:paraId="0DA58F23" w14:textId="0297A4E5" w:rsidR="00365182" w:rsidRPr="006A6766" w:rsidRDefault="006A6766" w:rsidP="001A1219">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1A1219">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w:t>
      </w:r>
      <w:r w:rsidR="00365182" w:rsidRPr="00DE52DE">
        <w:rPr>
          <w:bCs/>
          <w:iCs/>
          <w:sz w:val="22"/>
          <w:szCs w:val="22"/>
        </w:rPr>
        <w:lastRenderedPageBreak/>
        <w:t>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1A1219">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05995D01"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DF1105">
        <w:rPr>
          <w:sz w:val="22"/>
          <w:szCs w:val="22"/>
        </w:rPr>
        <w:t>3.000</w:t>
      </w:r>
      <w:r w:rsidR="005A4F3D">
        <w:rPr>
          <w:sz w:val="22"/>
          <w:szCs w:val="22"/>
        </w:rPr>
        <w:t>.000</w:t>
      </w:r>
      <w:r w:rsidR="007746B8" w:rsidRPr="00DE52DE">
        <w:rPr>
          <w:sz w:val="22"/>
          <w:szCs w:val="22"/>
        </w:rPr>
        <w:t xml:space="preserve">,- Kč (slovy </w:t>
      </w:r>
      <w:r w:rsidR="00DF1105">
        <w:rPr>
          <w:sz w:val="22"/>
          <w:szCs w:val="22"/>
        </w:rPr>
        <w:t xml:space="preserve">tři miliony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37593D94"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proofErr w:type="gramStart"/>
      <w:r w:rsidR="001A1219">
        <w:rPr>
          <w:bCs/>
          <w:sz w:val="22"/>
          <w:szCs w:val="22"/>
        </w:rPr>
        <w:t>2</w:t>
      </w:r>
      <w:r w:rsidR="00503BEB">
        <w:rPr>
          <w:bCs/>
          <w:sz w:val="22"/>
          <w:szCs w:val="22"/>
        </w:rPr>
        <w:t>.</w:t>
      </w:r>
      <w:r w:rsidR="001A1219">
        <w:rPr>
          <w:bCs/>
          <w:sz w:val="22"/>
          <w:szCs w:val="22"/>
        </w:rPr>
        <w:t>11</w:t>
      </w:r>
      <w:r w:rsidR="00503BEB">
        <w:rPr>
          <w:bCs/>
          <w:sz w:val="22"/>
          <w:szCs w:val="22"/>
        </w:rPr>
        <w:t>.2025</w:t>
      </w:r>
      <w:proofErr w:type="gramEnd"/>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xml:space="preserve">, pak bude </w:t>
      </w:r>
      <w:r w:rsidRPr="00DE52DE">
        <w:rPr>
          <w:sz w:val="22"/>
          <w:szCs w:val="22"/>
        </w:rPr>
        <w:lastRenderedPageBreak/>
        <w:t>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0EC38B0E"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w:t>
      </w:r>
      <w:proofErr w:type="gramStart"/>
      <w:r w:rsidR="00503BEB">
        <w:rPr>
          <w:sz w:val="22"/>
          <w:szCs w:val="22"/>
        </w:rPr>
        <w:t>1.</w:t>
      </w:r>
      <w:r w:rsidR="009B0374">
        <w:rPr>
          <w:sz w:val="22"/>
          <w:szCs w:val="22"/>
        </w:rPr>
        <w:t>10</w:t>
      </w:r>
      <w:r w:rsidR="00503BEB">
        <w:rPr>
          <w:sz w:val="22"/>
          <w:szCs w:val="22"/>
        </w:rPr>
        <w:t>.2025</w:t>
      </w:r>
      <w:proofErr w:type="gramEnd"/>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1FB3881D"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w:t>
      </w:r>
      <w:r w:rsidR="00A52A7A">
        <w:rPr>
          <w:bCs/>
          <w:sz w:val="22"/>
          <w:szCs w:val="22"/>
        </w:rPr>
        <w:t>797</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7D45D880"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w:t>
      </w:r>
      <w:r w:rsidR="00A52A7A">
        <w:rPr>
          <w:sz w:val="22"/>
          <w:szCs w:val="22"/>
        </w:rPr>
        <w:t>797</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 dne</w:t>
            </w:r>
            <w:proofErr w:type="gramEnd"/>
            <w:r w:rsidRPr="00DE52DE">
              <w:rPr>
                <w:sz w:val="22"/>
                <w:szCs w:val="22"/>
              </w:rPr>
              <w:t xml:space="preserv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r w:rsidRPr="00DE52DE">
              <w:rPr>
                <w:sz w:val="22"/>
                <w:szCs w:val="22"/>
              </w:rPr>
              <w:t xml:space="preserve"> dne</w:t>
            </w:r>
            <w:proofErr w:type="gramEnd"/>
            <w:r w:rsidRPr="00DE52DE">
              <w:rPr>
                <w:sz w:val="22"/>
                <w:szCs w:val="22"/>
              </w:rPr>
              <w:t xml:space="preserv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2DA8ADD0" w14:textId="77777777" w:rsidR="00A52A7A" w:rsidRPr="00A52A7A" w:rsidRDefault="00A52A7A" w:rsidP="00A52A7A">
      <w:pPr>
        <w:widowControl w:val="0"/>
        <w:numPr>
          <w:ilvl w:val="0"/>
          <w:numId w:val="41"/>
        </w:numPr>
        <w:tabs>
          <w:tab w:val="left" w:pos="709"/>
        </w:tabs>
        <w:spacing w:before="120"/>
        <w:jc w:val="both"/>
        <w:rPr>
          <w:rFonts w:eastAsia="Calibri"/>
          <w:bCs/>
          <w:color w:val="000000"/>
          <w:sz w:val="22"/>
          <w:szCs w:val="22"/>
          <w:lang w:eastAsia="en-US"/>
        </w:rPr>
      </w:pPr>
      <w:r w:rsidRPr="00A52A7A">
        <w:rPr>
          <w:rFonts w:eastAsia="Calibri"/>
          <w:bCs/>
          <w:color w:val="000000"/>
          <w:sz w:val="22"/>
          <w:szCs w:val="22"/>
          <w:lang w:eastAsia="en-US"/>
        </w:rPr>
        <w:t xml:space="preserve">pozemek </w:t>
      </w:r>
      <w:proofErr w:type="spellStart"/>
      <w:r w:rsidRPr="00A52A7A">
        <w:rPr>
          <w:rFonts w:eastAsia="Calibri"/>
          <w:bCs/>
          <w:color w:val="000000"/>
          <w:sz w:val="22"/>
          <w:szCs w:val="22"/>
          <w:lang w:eastAsia="en-US"/>
        </w:rPr>
        <w:t>parc</w:t>
      </w:r>
      <w:proofErr w:type="spellEnd"/>
      <w:r w:rsidRPr="00A52A7A">
        <w:rPr>
          <w:rFonts w:eastAsia="Calibri"/>
          <w:bCs/>
          <w:color w:val="000000"/>
          <w:sz w:val="22"/>
          <w:szCs w:val="22"/>
          <w:lang w:eastAsia="en-US"/>
        </w:rPr>
        <w:t xml:space="preserve">. </w:t>
      </w:r>
      <w:proofErr w:type="gramStart"/>
      <w:r w:rsidRPr="00A52A7A">
        <w:rPr>
          <w:rFonts w:eastAsia="Calibri"/>
          <w:bCs/>
          <w:color w:val="000000"/>
          <w:sz w:val="22"/>
          <w:szCs w:val="22"/>
          <w:lang w:eastAsia="en-US"/>
        </w:rPr>
        <w:t>č.</w:t>
      </w:r>
      <w:proofErr w:type="gramEnd"/>
      <w:r w:rsidRPr="00A52A7A">
        <w:rPr>
          <w:rFonts w:eastAsia="Calibri"/>
          <w:bCs/>
          <w:color w:val="000000"/>
          <w:sz w:val="22"/>
          <w:szCs w:val="22"/>
          <w:lang w:eastAsia="en-US"/>
        </w:rPr>
        <w:t xml:space="preserve"> 1263, jiná plocha, druh pozemku ostatní plocha, způsob ochrany chráněná ložisková území</w:t>
      </w:r>
    </w:p>
    <w:p w14:paraId="3B20C081" w14:textId="77777777" w:rsidR="00A52A7A" w:rsidRPr="00A52A7A" w:rsidRDefault="00A52A7A" w:rsidP="00A52A7A">
      <w:pPr>
        <w:widowControl w:val="0"/>
        <w:numPr>
          <w:ilvl w:val="0"/>
          <w:numId w:val="41"/>
        </w:numPr>
        <w:tabs>
          <w:tab w:val="left" w:pos="709"/>
        </w:tabs>
        <w:spacing w:before="120"/>
        <w:jc w:val="both"/>
        <w:rPr>
          <w:rFonts w:eastAsia="Calibri"/>
          <w:bCs/>
          <w:color w:val="000000"/>
          <w:sz w:val="22"/>
          <w:szCs w:val="22"/>
          <w:lang w:eastAsia="en-US"/>
        </w:rPr>
      </w:pPr>
      <w:r w:rsidRPr="00A52A7A">
        <w:rPr>
          <w:rFonts w:eastAsia="Calibri"/>
          <w:bCs/>
          <w:color w:val="000000"/>
          <w:sz w:val="22"/>
          <w:szCs w:val="22"/>
          <w:lang w:eastAsia="en-US"/>
        </w:rPr>
        <w:t xml:space="preserve">pozemek </w:t>
      </w:r>
      <w:proofErr w:type="spellStart"/>
      <w:r w:rsidRPr="00A52A7A">
        <w:rPr>
          <w:rFonts w:eastAsia="Calibri"/>
          <w:bCs/>
          <w:color w:val="000000"/>
          <w:sz w:val="22"/>
          <w:szCs w:val="22"/>
          <w:lang w:eastAsia="en-US"/>
        </w:rPr>
        <w:t>parc</w:t>
      </w:r>
      <w:proofErr w:type="spellEnd"/>
      <w:r w:rsidRPr="00A52A7A">
        <w:rPr>
          <w:rFonts w:eastAsia="Calibri"/>
          <w:bCs/>
          <w:color w:val="000000"/>
          <w:sz w:val="22"/>
          <w:szCs w:val="22"/>
          <w:lang w:eastAsia="en-US"/>
        </w:rPr>
        <w:t xml:space="preserve">. </w:t>
      </w:r>
      <w:proofErr w:type="gramStart"/>
      <w:r w:rsidRPr="00A52A7A">
        <w:rPr>
          <w:rFonts w:eastAsia="Calibri"/>
          <w:bCs/>
          <w:color w:val="000000"/>
          <w:sz w:val="22"/>
          <w:szCs w:val="22"/>
          <w:lang w:eastAsia="en-US"/>
        </w:rPr>
        <w:t>č.</w:t>
      </w:r>
      <w:proofErr w:type="gramEnd"/>
      <w:r w:rsidRPr="00A52A7A">
        <w:rPr>
          <w:rFonts w:eastAsia="Calibri"/>
          <w:bCs/>
          <w:color w:val="000000"/>
          <w:sz w:val="22"/>
          <w:szCs w:val="22"/>
          <w:lang w:eastAsia="en-US"/>
        </w:rPr>
        <w:t xml:space="preserve"> 1319/1, manipulační plocha, druh pozemku ostatní plocha, způsob ochrany chráněná ložisková území</w:t>
      </w:r>
    </w:p>
    <w:p w14:paraId="18EF2C60" w14:textId="77777777" w:rsidR="00A52A7A" w:rsidRPr="00A52A7A" w:rsidRDefault="00A52A7A" w:rsidP="00A52A7A">
      <w:pPr>
        <w:widowControl w:val="0"/>
        <w:tabs>
          <w:tab w:val="left" w:pos="709"/>
        </w:tabs>
        <w:spacing w:before="120"/>
        <w:jc w:val="both"/>
        <w:rPr>
          <w:rFonts w:eastAsia="Calibri"/>
          <w:bCs/>
          <w:color w:val="000000"/>
          <w:sz w:val="22"/>
          <w:szCs w:val="22"/>
          <w:lang w:eastAsia="en-US"/>
        </w:rPr>
      </w:pPr>
      <w:r w:rsidRPr="00A52A7A">
        <w:rPr>
          <w:rFonts w:eastAsia="Calibri"/>
          <w:bCs/>
          <w:color w:val="000000"/>
          <w:sz w:val="22"/>
          <w:szCs w:val="22"/>
          <w:lang w:eastAsia="en-US"/>
        </w:rPr>
        <w:t>vše zapsáno v katastru nemovitostí na LV č. 6 pro katastrální území Kunčice nad Ostravicí, obec Ostrava, u Katastrálního úřadu pro Moravskoslezský kraj, Katastrální pracoviště Ostrava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 xml:space="preserve">Obchodní podmínky (dále též jen jako „obchodní podmínky“ či „tyto podmínky“) účasti na elektronických Výběrových </w:t>
      </w:r>
      <w:proofErr w:type="spellStart"/>
      <w:r w:rsidRPr="00F97ED3">
        <w:rPr>
          <w:rFonts w:ascii="Calibri" w:eastAsia="Calibri" w:hAnsi="Calibri" w:cs="Open Sans"/>
          <w:b/>
          <w:bCs/>
          <w:color w:val="000000"/>
          <w:sz w:val="18"/>
          <w:szCs w:val="22"/>
          <w:lang w:eastAsia="en-US"/>
        </w:rPr>
        <w:t>vícekolových</w:t>
      </w:r>
      <w:proofErr w:type="spellEnd"/>
      <w:r w:rsidRPr="00F97ED3">
        <w:rPr>
          <w:rFonts w:ascii="Calibri" w:eastAsia="Calibri" w:hAnsi="Calibri" w:cs="Open Sans"/>
          <w:b/>
          <w:bCs/>
          <w:color w:val="000000"/>
          <w:sz w:val="18"/>
          <w:szCs w:val="22"/>
          <w:lang w:eastAsia="en-US"/>
        </w:rPr>
        <w:t xml:space="preserve">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od  </w:t>
      </w:r>
      <w:proofErr w:type="gramStart"/>
      <w:r w:rsidRPr="00F97ED3">
        <w:rPr>
          <w:rFonts w:ascii="Calibri" w:eastAsia="Calibri" w:hAnsi="Calibri" w:cs="Open Sans"/>
          <w:b/>
          <w:bCs/>
          <w:color w:val="000000"/>
          <w:sz w:val="18"/>
          <w:szCs w:val="22"/>
          <w:lang w:eastAsia="en-US"/>
        </w:rPr>
        <w:t>1.1.2025</w:t>
      </w:r>
      <w:proofErr w:type="gramEnd"/>
      <w:r w:rsidRPr="00F97ED3">
        <w:rPr>
          <w:rFonts w:ascii="Calibri" w:eastAsia="Calibri" w:hAnsi="Calibri" w:cs="Open Sans"/>
          <w:b/>
          <w:bCs/>
          <w:color w:val="000000"/>
          <w:sz w:val="18"/>
          <w:szCs w:val="22"/>
          <w:lang w:eastAsia="en-US"/>
        </w:rPr>
        <w:t xml:space="preserve">.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či jednotlivě jako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Identifikační údaje provozovatele ZEGS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pak nepředstavují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xml:space="preserve">Výslovně se tak stanovuje (a ujednává), že jakákoliv účast (a činění právních jednání) PK (a PP) v ZEGS na tzv.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VVŘ – jako potencionální kupující (PK) – může být pouze svéprávná osoba nebo právnická osoba, která si zřídila v </w:t>
      </w:r>
      <w:r w:rsidRPr="00F97ED3">
        <w:rPr>
          <w:rFonts w:ascii="Calibri" w:eastAsia="Calibri" w:hAnsi="Calibri" w:cs="Open Sans"/>
          <w:bCs/>
          <w:color w:val="000000"/>
          <w:sz w:val="18"/>
          <w:szCs w:val="18"/>
          <w:lang w:eastAsia="en-US"/>
        </w:rPr>
        <w:lastRenderedPageBreak/>
        <w:t xml:space="preserve">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F97ED3">
        <w:rPr>
          <w:rFonts w:ascii="Calibri" w:eastAsia="Calibri" w:hAnsi="Calibri" w:cs="Open Sans"/>
          <w:bCs/>
          <w:color w:val="000000"/>
          <w:sz w:val="18"/>
          <w:szCs w:val="18"/>
          <w:lang w:eastAsia="en-US"/>
        </w:rPr>
        <w:t>potencionáních</w:t>
      </w:r>
      <w:proofErr w:type="spellEnd"/>
      <w:r w:rsidRPr="00F97ED3">
        <w:rPr>
          <w:rFonts w:ascii="Calibri" w:eastAsia="Calibri" w:hAnsi="Calibri" w:cs="Open Sans"/>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w:t>
      </w:r>
      <w:proofErr w:type="gramStart"/>
      <w:r w:rsidRPr="00F97ED3">
        <w:rPr>
          <w:rFonts w:ascii="Calibri" w:eastAsia="Calibri" w:hAnsi="Calibri" w:cs="Open Sans"/>
          <w:bCs/>
          <w:color w:val="000000"/>
          <w:sz w:val="18"/>
          <w:szCs w:val="18"/>
          <w:lang w:eastAsia="en-US"/>
        </w:rPr>
        <w:t>do</w:t>
      </w:r>
      <w:proofErr w:type="gramEnd"/>
      <w:r w:rsidRPr="00F97ED3">
        <w:rPr>
          <w:rFonts w:ascii="Calibri" w:eastAsia="Calibri" w:hAnsi="Calibri" w:cs="Open Sans"/>
          <w:bCs/>
          <w:color w:val="000000"/>
          <w:sz w:val="18"/>
          <w:szCs w:val="18"/>
          <w:lang w:eastAsia="en-US"/>
        </w:rPr>
        <w:t>“.</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stejný PK podá dva různé návrhy ceny (písemný návrh i elektronicky v systému), považuje se za platný </w:t>
      </w:r>
      <w:r w:rsidRPr="00F97ED3">
        <w:rPr>
          <w:rFonts w:ascii="Calibri" w:eastAsia="Calibri" w:hAnsi="Calibri" w:cs="Open Sans"/>
          <w:bCs/>
          <w:color w:val="000000"/>
          <w:sz w:val="18"/>
          <w:szCs w:val="18"/>
          <w:lang w:eastAsia="en-US"/>
        </w:rPr>
        <w:lastRenderedPageBreak/>
        <w:t>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proofErr w:type="spellStart"/>
      <w:r w:rsidRPr="00F97ED3">
        <w:rPr>
          <w:rFonts w:ascii="Calibri" w:hAnsi="Calibri"/>
          <w:sz w:val="18"/>
          <w:szCs w:val="18"/>
          <w:lang w:val="x-none"/>
        </w:rPr>
        <w:t>ýběrového</w:t>
      </w:r>
      <w:proofErr w:type="spellEnd"/>
      <w:r w:rsidRPr="00F97ED3">
        <w:rPr>
          <w:rFonts w:ascii="Calibri" w:hAnsi="Calibri"/>
          <w:sz w:val="18"/>
          <w:szCs w:val="18"/>
          <w:lang w:val="x-none"/>
        </w:rPr>
        <w:t xml:space="preserve"> </w:t>
      </w:r>
      <w:proofErr w:type="spellStart"/>
      <w:r w:rsidRPr="00F97ED3">
        <w:rPr>
          <w:rFonts w:ascii="Calibri" w:hAnsi="Calibri"/>
          <w:sz w:val="18"/>
          <w:szCs w:val="18"/>
        </w:rPr>
        <w:t>vícekolového</w:t>
      </w:r>
      <w:proofErr w:type="spellEnd"/>
      <w:r w:rsidRPr="00F97ED3">
        <w:rPr>
          <w:rFonts w:ascii="Calibri" w:hAnsi="Calibri"/>
          <w:sz w:val="18"/>
          <w:szCs w:val="18"/>
        </w:rPr>
        <w:t xml:space="preserve">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1A121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V případě, že u konkrétního VVŘ jsou v systému zveřejněny jiné podmínky VVŘ, nežli podmínky uvedené výše v odstavcích 1) 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pak se toto konkrétní VVŘ řídí podmínkami uvedenými u takového konkrétního VVŘ, </w:t>
      </w:r>
      <w:r w:rsidRPr="00F97ED3">
        <w:rPr>
          <w:rFonts w:ascii="Calibri" w:eastAsia="Calibri" w:hAnsi="Calibri" w:cs="Open Sans"/>
          <w:bCs/>
          <w:color w:val="000000"/>
          <w:sz w:val="18"/>
          <w:szCs w:val="18"/>
          <w:lang w:eastAsia="en-US"/>
        </w:rPr>
        <w:lastRenderedPageBreak/>
        <w:t>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kupní cena je cenou dosaženou ve VVŘ sníženou o základní odměnu (provizi) provozovatele vypočtenou podle podmínek stanovených předem v konkrétním VVŘ, a to v případě, kdy vítěz VVŘ má povinnost platit provozovateli </w:t>
      </w:r>
      <w:r w:rsidRPr="00F97ED3">
        <w:rPr>
          <w:rFonts w:ascii="Calibri" w:eastAsia="Calibri" w:hAnsi="Calibri" w:cs="Open Sans"/>
          <w:bCs/>
          <w:color w:val="000000"/>
          <w:sz w:val="18"/>
          <w:szCs w:val="18"/>
          <w:lang w:eastAsia="en-US"/>
        </w:rPr>
        <w:lastRenderedPageBreak/>
        <w:t>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Bez ohledu na to, zda je v systému uveřejněn vzor kupní smlouvy shora uvedeným způsobem, je účastník VVŘ – </w:t>
      </w:r>
      <w:r w:rsidRPr="00F97ED3">
        <w:rPr>
          <w:rFonts w:ascii="Calibri" w:eastAsia="Calibri" w:hAnsi="Calibri" w:cs="Open Sans"/>
          <w:bCs/>
          <w:color w:val="000000"/>
          <w:sz w:val="18"/>
          <w:szCs w:val="18"/>
          <w:lang w:eastAsia="en-US"/>
        </w:rPr>
        <w:lastRenderedPageBreak/>
        <w:t>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3">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4">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5">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16"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w:t>
      </w:r>
      <w:r w:rsidRPr="00F97ED3">
        <w:rPr>
          <w:rFonts w:ascii="Calibri" w:eastAsia="Calibri" w:hAnsi="Calibri" w:cs="Open Sans"/>
          <w:color w:val="000000"/>
          <w:sz w:val="18"/>
          <w:szCs w:val="18"/>
          <w:lang w:eastAsia="en-US"/>
        </w:rPr>
        <w:lastRenderedPageBreak/>
        <w:t xml:space="preserve">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7"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w:t>
      </w:r>
      <w:proofErr w:type="spellStart"/>
      <w:r w:rsidRPr="00F97ED3">
        <w:rPr>
          <w:rFonts w:ascii="Calibri" w:eastAsia="Calibri" w:hAnsi="Calibri" w:cs="Open Sans"/>
          <w:bCs/>
          <w:color w:val="000000"/>
          <w:sz w:val="18"/>
          <w:szCs w:val="18"/>
          <w:lang w:eastAsia="en-US"/>
        </w:rPr>
        <w:t>předvybraných</w:t>
      </w:r>
      <w:proofErr w:type="spellEnd"/>
      <w:r w:rsidRPr="00F97ED3">
        <w:rPr>
          <w:rFonts w:ascii="Calibri" w:eastAsia="Calibri" w:hAnsi="Calibri" w:cs="Open Sans"/>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jednání o uzavření kupní smlouvy ukončil, aniž pro to má spravedlivý důvod, jednal by uživatel nepoctivě a vzniká mu tímto 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Cs/>
          <w:color w:val="000000"/>
          <w:sz w:val="18"/>
          <w:szCs w:val="18"/>
          <w:lang w:eastAsia="en-US"/>
        </w:rPr>
        <w:tab/>
        <w:t xml:space="preserve">Potencionální vítěz AU byl ve lhůtě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 xml:space="preserve">není ani ve lhůtě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1A1219">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AU, nejpozději však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AU bez dalšího vždy bez nalezení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pokud tuto povinnost účastník AU má těmito podmínkami 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8">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9">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20">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1"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2"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08B15FB6" w14:textId="77777777" w:rsidR="00A52A7A" w:rsidRPr="00026FC9" w:rsidRDefault="00A52A7A" w:rsidP="00A52A7A">
      <w:pPr>
        <w:widowControl w:val="0"/>
        <w:shd w:val="clear" w:color="auto" w:fill="FFFFFF"/>
        <w:jc w:val="center"/>
        <w:rPr>
          <w:b/>
          <w:bCs/>
        </w:rPr>
      </w:pPr>
      <w:r w:rsidRPr="004C5289">
        <w:rPr>
          <w:b/>
          <w:bCs/>
        </w:rPr>
        <w:t xml:space="preserve">Zvláštní obchodní podmínky Vyhledávacího </w:t>
      </w:r>
      <w:r w:rsidRPr="00026FC9">
        <w:rPr>
          <w:b/>
          <w:bCs/>
        </w:rPr>
        <w:t>řízení (v aplikaci ZEGS) č. A77</w:t>
      </w:r>
      <w:r>
        <w:rPr>
          <w:b/>
          <w:bCs/>
        </w:rPr>
        <w:t>97</w:t>
      </w:r>
      <w:r w:rsidRPr="00026FC9">
        <w:rPr>
          <w:b/>
          <w:bCs/>
        </w:rPr>
        <w:t xml:space="preserve"> konaného na adrese </w:t>
      </w:r>
      <w:hyperlink w:history="1">
        <w:r w:rsidRPr="00026FC9">
          <w:rPr>
            <w:b/>
            <w:bCs/>
            <w:color w:val="800080"/>
            <w:u w:val="single"/>
          </w:rPr>
          <w:t>www.verejnedrazby.cz</w:t>
        </w:r>
      </w:hyperlink>
    </w:p>
    <w:p w14:paraId="17B18D88" w14:textId="77777777" w:rsidR="00A52A7A" w:rsidRPr="00026FC9" w:rsidRDefault="00A52A7A" w:rsidP="00A52A7A">
      <w:pPr>
        <w:widowControl w:val="0"/>
        <w:shd w:val="clear" w:color="auto" w:fill="FFFFFF"/>
        <w:jc w:val="center"/>
        <w:rPr>
          <w:b/>
          <w:bCs/>
        </w:rPr>
      </w:pPr>
      <w:r w:rsidRPr="00026FC9">
        <w:rPr>
          <w:b/>
          <w:bCs/>
        </w:rPr>
        <w:t>(dále také jen „Zvláštní podmínky“)</w:t>
      </w:r>
    </w:p>
    <w:p w14:paraId="118F47AB" w14:textId="77777777" w:rsidR="00A52A7A" w:rsidRPr="00026FC9" w:rsidRDefault="00A52A7A" w:rsidP="00A52A7A">
      <w:pPr>
        <w:widowControl w:val="0"/>
        <w:shd w:val="clear" w:color="auto" w:fill="FFFFFF"/>
        <w:jc w:val="center"/>
        <w:rPr>
          <w:b/>
          <w:bCs/>
        </w:rPr>
      </w:pPr>
    </w:p>
    <w:p w14:paraId="40BD1382" w14:textId="77777777" w:rsidR="00A52A7A" w:rsidRPr="004C5289" w:rsidRDefault="00A52A7A" w:rsidP="00A52A7A">
      <w:pPr>
        <w:widowControl w:val="0"/>
        <w:shd w:val="clear" w:color="auto" w:fill="FFFFFF"/>
        <w:jc w:val="center"/>
        <w:rPr>
          <w:b/>
          <w:bCs/>
        </w:rPr>
      </w:pPr>
      <w:r w:rsidRPr="00026FC9">
        <w:rPr>
          <w:b/>
          <w:bCs/>
        </w:rPr>
        <w:t>Tyto Zvláštní podmínky se vztahují na Vyhledávací řízení č. A77</w:t>
      </w:r>
      <w:r>
        <w:rPr>
          <w:b/>
          <w:bCs/>
        </w:rPr>
        <w:t>97</w:t>
      </w:r>
      <w:r w:rsidRPr="00026FC9">
        <w:rPr>
          <w:b/>
          <w:bCs/>
        </w:rPr>
        <w:t xml:space="preserve"> konané provozovatelem níže uvedeným v aplikaci ZEGS na adrese </w:t>
      </w:r>
      <w:hyperlink w:history="1">
        <w:r w:rsidRPr="00026FC9">
          <w:rPr>
            <w:b/>
            <w:bCs/>
            <w:color w:val="800080"/>
            <w:u w:val="single"/>
          </w:rPr>
          <w:t>www.verejnedrazby.cz</w:t>
        </w:r>
      </w:hyperlink>
      <w:r w:rsidRPr="00026FC9">
        <w:rPr>
          <w:b/>
          <w:bCs/>
        </w:rPr>
        <w:t>. Toto Vyhledávací řízení je dále v textu označováno také jen jako „Vyhledávací</w:t>
      </w:r>
      <w:r w:rsidRPr="004C5289">
        <w:rPr>
          <w:b/>
          <w:bCs/>
        </w:rPr>
        <w:t xml:space="preserve"> řízení“.</w:t>
      </w:r>
    </w:p>
    <w:p w14:paraId="30A23865" w14:textId="77777777" w:rsidR="00A52A7A" w:rsidRPr="004C5289" w:rsidRDefault="00A52A7A" w:rsidP="00A52A7A">
      <w:pPr>
        <w:widowControl w:val="0"/>
        <w:shd w:val="clear" w:color="auto" w:fill="FFFFFF"/>
        <w:jc w:val="center"/>
        <w:rPr>
          <w:b/>
          <w:bCs/>
        </w:rPr>
      </w:pPr>
    </w:p>
    <w:p w14:paraId="5A5A502F" w14:textId="77777777" w:rsidR="00A52A7A" w:rsidRPr="004C5289" w:rsidRDefault="00A52A7A" w:rsidP="00A52A7A">
      <w:pPr>
        <w:widowControl w:val="0"/>
        <w:shd w:val="clear" w:color="auto" w:fill="FFFFFF"/>
        <w:jc w:val="both"/>
        <w:rPr>
          <w:bCs/>
          <w:szCs w:val="18"/>
        </w:rPr>
      </w:pPr>
      <w:r w:rsidRPr="004C5289">
        <w:rPr>
          <w:bCs/>
          <w:szCs w:val="18"/>
        </w:rPr>
        <w:t>Účastí ve Vyhledávacím řízení vyjadřuje registrovaný uživatel svůj souhlas s následujícím zněním těchto Zvláštních podmínek pro Vyhledávací řízení. Smlouva je uzavírána v českém jazyce.</w:t>
      </w:r>
    </w:p>
    <w:p w14:paraId="55C2FE94" w14:textId="77777777" w:rsidR="00A52A7A" w:rsidRPr="004C5289" w:rsidRDefault="00A52A7A" w:rsidP="00A52A7A">
      <w:pPr>
        <w:widowControl w:val="0"/>
        <w:shd w:val="clear" w:color="auto" w:fill="FFFFFF"/>
        <w:rPr>
          <w:bCs/>
          <w:szCs w:val="18"/>
        </w:rPr>
      </w:pPr>
    </w:p>
    <w:p w14:paraId="34AD55FF" w14:textId="77777777" w:rsidR="00A52A7A" w:rsidRPr="004C5289" w:rsidRDefault="00A52A7A" w:rsidP="00A52A7A">
      <w:pPr>
        <w:widowControl w:val="0"/>
        <w:shd w:val="clear" w:color="auto" w:fill="FFFFFF"/>
        <w:rPr>
          <w:bCs/>
          <w:szCs w:val="18"/>
        </w:rPr>
      </w:pPr>
      <w:r w:rsidRPr="004C5289">
        <w:rPr>
          <w:bCs/>
          <w:szCs w:val="18"/>
        </w:rPr>
        <w:t>Identifikační údaje pořadatele Vyhledávacího řízení:</w:t>
      </w:r>
    </w:p>
    <w:p w14:paraId="78C8F67E" w14:textId="77777777" w:rsidR="00A52A7A" w:rsidRPr="004C5289" w:rsidRDefault="00A52A7A" w:rsidP="00A52A7A">
      <w:pPr>
        <w:widowControl w:val="0"/>
        <w:shd w:val="clear" w:color="auto" w:fill="FFFFFF"/>
        <w:rPr>
          <w:bCs/>
          <w:szCs w:val="18"/>
        </w:rPr>
      </w:pPr>
      <w:r w:rsidRPr="004C5289">
        <w:rPr>
          <w:b/>
          <w:bCs/>
          <w:szCs w:val="18"/>
        </w:rPr>
        <w:t xml:space="preserve">Provozovatel: </w:t>
      </w:r>
      <w:r w:rsidRPr="004C5289">
        <w:rPr>
          <w:bCs/>
          <w:szCs w:val="18"/>
        </w:rPr>
        <w:t>GAUTE, a.s.</w:t>
      </w:r>
      <w:r w:rsidRPr="004C5289">
        <w:rPr>
          <w:bCs/>
          <w:szCs w:val="18"/>
        </w:rPr>
        <w:br/>
      </w:r>
      <w:r w:rsidRPr="004C5289">
        <w:rPr>
          <w:b/>
          <w:bCs/>
          <w:szCs w:val="18"/>
        </w:rPr>
        <w:t xml:space="preserve">Sídlo: </w:t>
      </w:r>
      <w:r w:rsidRPr="004C5289">
        <w:rPr>
          <w:bCs/>
          <w:szCs w:val="18"/>
        </w:rPr>
        <w:t>Lidická 26/2006, Brno</w:t>
      </w:r>
      <w:r w:rsidRPr="004C5289">
        <w:rPr>
          <w:b/>
          <w:bCs/>
          <w:szCs w:val="18"/>
        </w:rPr>
        <w:t xml:space="preserve"> </w:t>
      </w:r>
      <w:r w:rsidRPr="004C5289">
        <w:rPr>
          <w:b/>
          <w:bCs/>
          <w:szCs w:val="18"/>
        </w:rPr>
        <w:br/>
        <w:t xml:space="preserve">IČO: </w:t>
      </w:r>
      <w:r w:rsidRPr="004C5289">
        <w:rPr>
          <w:bCs/>
          <w:szCs w:val="18"/>
        </w:rPr>
        <w:t>25543709</w:t>
      </w:r>
      <w:r w:rsidRPr="004C5289">
        <w:rPr>
          <w:bCs/>
          <w:szCs w:val="18"/>
        </w:rPr>
        <w:br/>
      </w:r>
      <w:r w:rsidRPr="004C5289">
        <w:rPr>
          <w:b/>
          <w:bCs/>
          <w:szCs w:val="18"/>
        </w:rPr>
        <w:t xml:space="preserve">DIČ: </w:t>
      </w:r>
      <w:r w:rsidRPr="004C5289">
        <w:rPr>
          <w:bCs/>
          <w:szCs w:val="18"/>
        </w:rPr>
        <w:t>CZ 25543709</w:t>
      </w:r>
      <w:r w:rsidRPr="004C5289">
        <w:rPr>
          <w:b/>
          <w:bCs/>
          <w:szCs w:val="18"/>
        </w:rPr>
        <w:t xml:space="preserve"> </w:t>
      </w:r>
      <w:r w:rsidRPr="004C5289">
        <w:rPr>
          <w:b/>
          <w:bCs/>
          <w:szCs w:val="18"/>
        </w:rPr>
        <w:br/>
        <w:t xml:space="preserve">E-mail: </w:t>
      </w:r>
      <w:r w:rsidRPr="004C5289">
        <w:rPr>
          <w:bCs/>
          <w:szCs w:val="18"/>
        </w:rPr>
        <w:t>gaute@gaute.cz</w:t>
      </w:r>
    </w:p>
    <w:p w14:paraId="50A53E54" w14:textId="77777777" w:rsidR="00A52A7A" w:rsidRPr="004C5289" w:rsidRDefault="00A52A7A" w:rsidP="00A52A7A">
      <w:pPr>
        <w:widowControl w:val="0"/>
        <w:shd w:val="clear" w:color="auto" w:fill="FFFFFF"/>
        <w:rPr>
          <w:bCs/>
          <w:szCs w:val="18"/>
        </w:rPr>
      </w:pPr>
      <w:r w:rsidRPr="004C5289">
        <w:rPr>
          <w:bCs/>
          <w:szCs w:val="18"/>
        </w:rPr>
        <w:t>(dále též jen jako: „pořadatel“ či „provozovatel“)</w:t>
      </w:r>
    </w:p>
    <w:p w14:paraId="6E54EE69" w14:textId="77777777" w:rsidR="00A52A7A" w:rsidRPr="004C5289" w:rsidRDefault="00A52A7A" w:rsidP="00A52A7A">
      <w:pPr>
        <w:widowControl w:val="0"/>
        <w:shd w:val="clear" w:color="auto" w:fill="FFFFFF"/>
        <w:rPr>
          <w:bCs/>
          <w:szCs w:val="18"/>
        </w:rPr>
      </w:pPr>
    </w:p>
    <w:p w14:paraId="4B4B2070" w14:textId="77777777" w:rsidR="00A52A7A" w:rsidRPr="004C5289" w:rsidRDefault="00A52A7A" w:rsidP="00A52A7A">
      <w:pPr>
        <w:widowControl w:val="0"/>
        <w:shd w:val="clear" w:color="auto" w:fill="FFFFFF"/>
        <w:rPr>
          <w:bCs/>
          <w:szCs w:val="18"/>
        </w:rPr>
      </w:pPr>
      <w:r w:rsidRPr="004C5289">
        <w:rPr>
          <w:bCs/>
          <w:szCs w:val="18"/>
        </w:rPr>
        <w:t>na straně jedné</w:t>
      </w:r>
    </w:p>
    <w:p w14:paraId="1C2850EA" w14:textId="77777777" w:rsidR="00A52A7A" w:rsidRPr="004C5289" w:rsidRDefault="00A52A7A" w:rsidP="00A52A7A">
      <w:pPr>
        <w:widowControl w:val="0"/>
        <w:shd w:val="clear" w:color="auto" w:fill="FFFFFF"/>
        <w:rPr>
          <w:bCs/>
          <w:szCs w:val="18"/>
        </w:rPr>
      </w:pPr>
    </w:p>
    <w:p w14:paraId="51B4EDE2" w14:textId="77777777" w:rsidR="00A52A7A" w:rsidRPr="004C5289" w:rsidRDefault="00A52A7A" w:rsidP="00A52A7A">
      <w:pPr>
        <w:widowControl w:val="0"/>
        <w:shd w:val="clear" w:color="auto" w:fill="FFFFFF"/>
        <w:rPr>
          <w:bCs/>
          <w:szCs w:val="18"/>
        </w:rPr>
      </w:pPr>
      <w:r w:rsidRPr="004C5289">
        <w:rPr>
          <w:bCs/>
          <w:szCs w:val="18"/>
        </w:rPr>
        <w:t>a</w:t>
      </w:r>
    </w:p>
    <w:p w14:paraId="2516DEE1" w14:textId="77777777" w:rsidR="00A52A7A" w:rsidRPr="004C5289" w:rsidRDefault="00A52A7A" w:rsidP="00A52A7A">
      <w:pPr>
        <w:widowControl w:val="0"/>
        <w:shd w:val="clear" w:color="auto" w:fill="FFFFFF"/>
        <w:rPr>
          <w:bCs/>
          <w:szCs w:val="18"/>
        </w:rPr>
      </w:pPr>
    </w:p>
    <w:p w14:paraId="7971272A" w14:textId="77777777" w:rsidR="00A52A7A" w:rsidRPr="004C5289" w:rsidRDefault="00A52A7A" w:rsidP="00A52A7A">
      <w:pPr>
        <w:widowControl w:val="0"/>
        <w:shd w:val="clear" w:color="auto" w:fill="FFFFFF"/>
        <w:jc w:val="both"/>
        <w:rPr>
          <w:bCs/>
          <w:szCs w:val="18"/>
        </w:rPr>
      </w:pPr>
      <w:r w:rsidRPr="004C5289">
        <w:rPr>
          <w:bCs/>
          <w:szCs w:val="18"/>
        </w:rPr>
        <w:t xml:space="preserve">uživatel ve smyslu aktuálních obecných Obchodních podmínek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p>
    <w:p w14:paraId="04F876C4" w14:textId="77777777" w:rsidR="00A52A7A" w:rsidRPr="004C5289" w:rsidRDefault="00A52A7A" w:rsidP="00A52A7A">
      <w:pPr>
        <w:widowControl w:val="0"/>
        <w:shd w:val="clear" w:color="auto" w:fill="FFFFFF"/>
        <w:rPr>
          <w:bCs/>
          <w:szCs w:val="18"/>
        </w:rPr>
      </w:pPr>
      <w:r w:rsidRPr="004C5289">
        <w:rPr>
          <w:bCs/>
          <w:szCs w:val="18"/>
        </w:rPr>
        <w:t>(dále též jen jako: „uživatel“)</w:t>
      </w:r>
    </w:p>
    <w:p w14:paraId="4AF0DE19" w14:textId="77777777" w:rsidR="00A52A7A" w:rsidRPr="004C5289" w:rsidRDefault="00A52A7A" w:rsidP="00A52A7A">
      <w:pPr>
        <w:widowControl w:val="0"/>
        <w:shd w:val="clear" w:color="auto" w:fill="FFFFFF"/>
        <w:rPr>
          <w:bCs/>
          <w:szCs w:val="18"/>
        </w:rPr>
      </w:pPr>
    </w:p>
    <w:p w14:paraId="158534F5" w14:textId="77777777" w:rsidR="00A52A7A" w:rsidRPr="004C5289" w:rsidRDefault="00A52A7A" w:rsidP="00A52A7A">
      <w:pPr>
        <w:widowControl w:val="0"/>
        <w:shd w:val="clear" w:color="auto" w:fill="FFFFFF"/>
        <w:rPr>
          <w:bCs/>
          <w:szCs w:val="18"/>
        </w:rPr>
      </w:pPr>
      <w:r w:rsidRPr="004C5289">
        <w:rPr>
          <w:bCs/>
          <w:szCs w:val="18"/>
        </w:rPr>
        <w:t>na straně druhé</w:t>
      </w:r>
    </w:p>
    <w:p w14:paraId="324D669C" w14:textId="77777777" w:rsidR="00A52A7A" w:rsidRPr="004C5289" w:rsidRDefault="00A52A7A" w:rsidP="00A52A7A">
      <w:pPr>
        <w:widowControl w:val="0"/>
        <w:shd w:val="clear" w:color="auto" w:fill="FFFFFF"/>
        <w:jc w:val="center"/>
        <w:rPr>
          <w:b/>
          <w:bCs/>
          <w:szCs w:val="18"/>
        </w:rPr>
      </w:pPr>
    </w:p>
    <w:p w14:paraId="5E662CB6" w14:textId="77777777" w:rsidR="00A52A7A" w:rsidRPr="004C5289" w:rsidRDefault="00A52A7A" w:rsidP="00A52A7A">
      <w:pPr>
        <w:widowControl w:val="0"/>
        <w:numPr>
          <w:ilvl w:val="0"/>
          <w:numId w:val="36"/>
        </w:numPr>
        <w:shd w:val="clear" w:color="auto" w:fill="FFFFFF"/>
        <w:jc w:val="both"/>
        <w:rPr>
          <w:bCs/>
          <w:szCs w:val="18"/>
        </w:rPr>
      </w:pPr>
      <w:r w:rsidRPr="004C5289">
        <w:rPr>
          <w:bCs/>
          <w:szCs w:val="18"/>
        </w:rPr>
        <w:t xml:space="preserve">Vyhledávací řízení je konáno dle obecných Obchodních podmínek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 xml:space="preserve"> (dále jen „Obecné podmínky“) a dle těchto Zvláštních podmínek. Kde se tyto Zvláštní podmínky liší od Obecných podmínek nebo jsou v rozporu s Obecnými podmínkami, platí tyto Zvláštní podmínky. Obecné po</w:t>
      </w:r>
      <w:r w:rsidRPr="004C5289">
        <w:rPr>
          <w:bCs/>
          <w:szCs w:val="18"/>
        </w:rPr>
        <w:t>d</w:t>
      </w:r>
      <w:r w:rsidRPr="004C5289">
        <w:rPr>
          <w:bCs/>
          <w:szCs w:val="18"/>
        </w:rPr>
        <w:t>mínky a Zvláštní podmínky jsou dále v textu souhrnně označovány také jako „Podmínky“.</w:t>
      </w:r>
    </w:p>
    <w:p w14:paraId="10CE2B3F" w14:textId="77777777" w:rsidR="00A52A7A" w:rsidRPr="004C5289" w:rsidRDefault="00A52A7A" w:rsidP="00A52A7A">
      <w:pPr>
        <w:widowControl w:val="0"/>
        <w:shd w:val="clear" w:color="auto" w:fill="FFFFFF"/>
        <w:ind w:left="357"/>
        <w:jc w:val="both"/>
        <w:rPr>
          <w:bCs/>
          <w:szCs w:val="18"/>
        </w:rPr>
      </w:pPr>
    </w:p>
    <w:p w14:paraId="505DBD4B" w14:textId="77777777" w:rsidR="00A52A7A" w:rsidRPr="004C5289" w:rsidRDefault="00A52A7A" w:rsidP="00A52A7A">
      <w:pPr>
        <w:widowControl w:val="0"/>
        <w:numPr>
          <w:ilvl w:val="0"/>
          <w:numId w:val="36"/>
        </w:numPr>
        <w:shd w:val="clear" w:color="auto" w:fill="FFFFFF"/>
        <w:jc w:val="both"/>
        <w:rPr>
          <w:bCs/>
          <w:szCs w:val="18"/>
        </w:rPr>
      </w:pPr>
      <w:r w:rsidRPr="004C5289">
        <w:rPr>
          <w:bCs/>
          <w:szCs w:val="18"/>
        </w:rPr>
        <w:t xml:space="preserve">Vyhledávací řízení je konáno jako Výběrové </w:t>
      </w:r>
      <w:proofErr w:type="spellStart"/>
      <w:r w:rsidRPr="004C5289">
        <w:rPr>
          <w:bCs/>
          <w:szCs w:val="18"/>
        </w:rPr>
        <w:t>vícekolové</w:t>
      </w:r>
      <w:proofErr w:type="spellEnd"/>
      <w:r w:rsidRPr="004C5289">
        <w:rPr>
          <w:bCs/>
          <w:szCs w:val="18"/>
        </w:rPr>
        <w:t xml:space="preserve"> řízení (VVŘ) - Výběrové řízení – 3 kola, s 3 kolem v podobě AU (Uzavřené aukce) – dále jen „</w:t>
      </w:r>
      <w:r w:rsidRPr="004C5289">
        <w:rPr>
          <w:b/>
          <w:szCs w:val="18"/>
        </w:rPr>
        <w:t>VVŘ</w:t>
      </w:r>
      <w:r w:rsidRPr="004C5289">
        <w:rPr>
          <w:bCs/>
          <w:szCs w:val="18"/>
        </w:rPr>
        <w:t>“. Průběh VVŘ je podrobně popsán v Obecných podmínkách (blíže viz Obchodní po</w:t>
      </w:r>
      <w:r w:rsidRPr="004C5289">
        <w:rPr>
          <w:bCs/>
          <w:szCs w:val="18"/>
        </w:rPr>
        <w:t>d</w:t>
      </w:r>
      <w:r w:rsidRPr="004C5289">
        <w:rPr>
          <w:bCs/>
          <w:szCs w:val="18"/>
        </w:rPr>
        <w:t xml:space="preserve">mínky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w:t>
      </w:r>
    </w:p>
    <w:p w14:paraId="3733C2EF" w14:textId="77777777" w:rsidR="00A52A7A" w:rsidRPr="004C5289" w:rsidRDefault="00A52A7A" w:rsidP="00A52A7A">
      <w:pPr>
        <w:ind w:left="708"/>
        <w:rPr>
          <w:bCs/>
          <w:szCs w:val="18"/>
        </w:rPr>
      </w:pPr>
    </w:p>
    <w:p w14:paraId="57CA18C0" w14:textId="77777777" w:rsidR="00A52A7A" w:rsidRPr="004C5289" w:rsidRDefault="00A52A7A" w:rsidP="00A52A7A">
      <w:pPr>
        <w:widowControl w:val="0"/>
        <w:numPr>
          <w:ilvl w:val="0"/>
          <w:numId w:val="36"/>
        </w:numPr>
        <w:shd w:val="clear" w:color="auto" w:fill="FFFFFF"/>
        <w:jc w:val="both"/>
        <w:rPr>
          <w:bCs/>
          <w:szCs w:val="18"/>
        </w:rPr>
      </w:pPr>
      <w:r w:rsidRPr="004C5289">
        <w:rPr>
          <w:bCs/>
          <w:szCs w:val="18"/>
        </w:rPr>
        <w:t>Provozovatel vyžaduje složení kauce. Kauce musí být složena nejpozději do skončení 1. kola VVŘ. Je vyžadováno uz</w:t>
      </w:r>
      <w:r w:rsidRPr="004C5289">
        <w:rPr>
          <w:bCs/>
          <w:szCs w:val="18"/>
        </w:rPr>
        <w:t>a</w:t>
      </w:r>
      <w:r w:rsidRPr="004C5289">
        <w:rPr>
          <w:bCs/>
          <w:szCs w:val="18"/>
        </w:rPr>
        <w:t>vření smlouvy o složení kauce.</w:t>
      </w:r>
    </w:p>
    <w:p w14:paraId="7F2453FD" w14:textId="77777777" w:rsidR="00A52A7A" w:rsidRPr="004C5289" w:rsidRDefault="00A52A7A" w:rsidP="00A52A7A">
      <w:pPr>
        <w:ind w:left="708"/>
        <w:rPr>
          <w:bCs/>
          <w:szCs w:val="18"/>
        </w:rPr>
      </w:pPr>
    </w:p>
    <w:p w14:paraId="2FB713BC" w14:textId="77777777" w:rsidR="00A52A7A" w:rsidRPr="004C5289" w:rsidRDefault="00A52A7A" w:rsidP="00A52A7A">
      <w:pPr>
        <w:widowControl w:val="0"/>
        <w:shd w:val="clear" w:color="auto" w:fill="FFFFFF"/>
        <w:ind w:left="357"/>
        <w:jc w:val="both"/>
        <w:rPr>
          <w:bCs/>
          <w:szCs w:val="18"/>
        </w:rPr>
      </w:pPr>
      <w:r w:rsidRPr="004C5289">
        <w:rPr>
          <w:bCs/>
          <w:szCs w:val="18"/>
        </w:rPr>
        <w:t xml:space="preserve">Další podmínky skládání kauce: </w:t>
      </w:r>
    </w:p>
    <w:p w14:paraId="1D7CF2D5" w14:textId="77777777" w:rsidR="00A52A7A" w:rsidRPr="004C5289" w:rsidRDefault="00A52A7A" w:rsidP="00A52A7A">
      <w:pPr>
        <w:ind w:left="708"/>
        <w:rPr>
          <w:bCs/>
          <w:szCs w:val="18"/>
        </w:rPr>
      </w:pPr>
    </w:p>
    <w:p w14:paraId="5D7C9F8E" w14:textId="77777777" w:rsidR="00A52A7A" w:rsidRPr="004C5289" w:rsidRDefault="00A52A7A" w:rsidP="00A52A7A">
      <w:pPr>
        <w:widowControl w:val="0"/>
        <w:numPr>
          <w:ilvl w:val="0"/>
          <w:numId w:val="35"/>
        </w:numPr>
        <w:shd w:val="clear" w:color="auto" w:fill="FFFFFF"/>
        <w:ind w:left="426" w:firstLine="0"/>
        <w:jc w:val="both"/>
        <w:rPr>
          <w:bCs/>
          <w:szCs w:val="18"/>
        </w:rPr>
      </w:pPr>
      <w:r w:rsidRPr="004C5289">
        <w:rPr>
          <w:bCs/>
          <w:szCs w:val="18"/>
        </w:rPr>
        <w:t>Uživatel je povinen nejpozději do okamžiku skončení 1. kola VVŘ zaplatit požadovanou kauci.</w:t>
      </w:r>
      <w:r w:rsidRPr="004C5289">
        <w:t xml:space="preserve"> </w:t>
      </w:r>
      <w:r w:rsidRPr="004C5289">
        <w:rPr>
          <w:bCs/>
          <w:szCs w:val="18"/>
        </w:rPr>
        <w:t>Dokud nesloží uživ</w:t>
      </w:r>
      <w:r w:rsidRPr="004C5289">
        <w:rPr>
          <w:bCs/>
          <w:szCs w:val="18"/>
        </w:rPr>
        <w:t>a</w:t>
      </w:r>
      <w:r w:rsidRPr="004C5289">
        <w:rPr>
          <w:bCs/>
          <w:szCs w:val="18"/>
        </w:rPr>
        <w:t>tel takovou požadovanou kauci (složením kauce se rozumí připsání kauce na účet majetkové podstaty), není oprávněn se VVŘ zúčastnit. Nesloží-li včas požadovanou kauci (složením kauce se rozumí připsání kauce na účet majetkové po</w:t>
      </w:r>
      <w:r w:rsidRPr="004C5289">
        <w:rPr>
          <w:bCs/>
          <w:szCs w:val="18"/>
        </w:rPr>
        <w:t>d</w:t>
      </w:r>
      <w:r w:rsidRPr="004C5289">
        <w:rPr>
          <w:bCs/>
          <w:szCs w:val="18"/>
        </w:rPr>
        <w:t>staty) a nedoručí-li včas řádné podepsanou smlouvu o složení kauce, není oprávněn se VVŘ zúčastnit vůbec. Pro př</w:t>
      </w:r>
      <w:r w:rsidRPr="004C5289">
        <w:rPr>
          <w:bCs/>
          <w:szCs w:val="18"/>
        </w:rPr>
        <w:t>í</w:t>
      </w:r>
      <w:r w:rsidRPr="004C5289">
        <w:rPr>
          <w:bCs/>
          <w:szCs w:val="18"/>
        </w:rPr>
        <w:t>pad platby kauce uživatelem na účet majetkové podstaty je stanoven pouze níže uvedený bankovní účet majetkové podstaty. Bankovní účet stanovený pro konkrétní VVŘ spolu s variabilním a specifickým symbolem je vždy specifik</w:t>
      </w:r>
      <w:r w:rsidRPr="004C5289">
        <w:rPr>
          <w:bCs/>
          <w:szCs w:val="18"/>
        </w:rPr>
        <w:t>o</w:t>
      </w:r>
      <w:r w:rsidRPr="004C5289">
        <w:rPr>
          <w:bCs/>
          <w:szCs w:val="18"/>
        </w:rPr>
        <w:t>ván ve výzvě k platbě kauce zaslané provozovatelem uživateli. Uživatel je povinen si ověřit, že číslo účtu pro platbu kauce odpovídá těmto obchodním podmínkám.</w:t>
      </w:r>
    </w:p>
    <w:p w14:paraId="1102040C" w14:textId="77777777" w:rsidR="00A52A7A" w:rsidRDefault="00A52A7A" w:rsidP="00A52A7A">
      <w:pPr>
        <w:rPr>
          <w:bCs/>
          <w:szCs w:val="18"/>
        </w:rPr>
      </w:pPr>
      <w:r>
        <w:rPr>
          <w:bCs/>
          <w:szCs w:val="18"/>
        </w:rPr>
        <w:br w:type="page"/>
      </w:r>
    </w:p>
    <w:p w14:paraId="156204B2" w14:textId="77777777" w:rsidR="00A52A7A" w:rsidRPr="004C5289" w:rsidRDefault="00A52A7A" w:rsidP="00A52A7A">
      <w:pPr>
        <w:widowControl w:val="0"/>
        <w:shd w:val="clear" w:color="auto" w:fill="FFFFFF"/>
        <w:jc w:val="both"/>
        <w:rPr>
          <w:bCs/>
          <w:szCs w:val="18"/>
        </w:rPr>
      </w:pPr>
    </w:p>
    <w:p w14:paraId="6C5AED50" w14:textId="77777777" w:rsidR="00A52A7A" w:rsidRPr="004C5289" w:rsidRDefault="00A52A7A" w:rsidP="00A52A7A">
      <w:pPr>
        <w:widowControl w:val="0"/>
        <w:shd w:val="clear" w:color="auto" w:fill="FFFFFF"/>
        <w:ind w:firstLine="357"/>
        <w:jc w:val="both"/>
        <w:rPr>
          <w:b/>
          <w:bCs/>
          <w:szCs w:val="18"/>
        </w:rPr>
      </w:pPr>
      <w:r w:rsidRPr="004C5289">
        <w:rPr>
          <w:b/>
          <w:bCs/>
          <w:szCs w:val="18"/>
        </w:rPr>
        <w:t>Číslo účtu majetkové podstaty pro platbu kauce:</w:t>
      </w:r>
    </w:p>
    <w:p w14:paraId="774F0F4B" w14:textId="77777777" w:rsidR="00A52A7A" w:rsidRPr="004C5289" w:rsidRDefault="00A52A7A" w:rsidP="00A52A7A">
      <w:pPr>
        <w:widowControl w:val="0"/>
        <w:shd w:val="clear" w:color="auto" w:fill="FFFFFF"/>
        <w:jc w:val="both"/>
        <w:rPr>
          <w:szCs w:val="18"/>
        </w:rPr>
      </w:pPr>
    </w:p>
    <w:p w14:paraId="2F0AAC8E" w14:textId="77777777" w:rsidR="00A52A7A" w:rsidRDefault="00A52A7A" w:rsidP="00A52A7A">
      <w:pPr>
        <w:widowControl w:val="0"/>
        <w:shd w:val="clear" w:color="auto" w:fill="FFFFFF"/>
        <w:ind w:firstLine="357"/>
        <w:jc w:val="both"/>
        <w:rPr>
          <w:szCs w:val="18"/>
        </w:rPr>
      </w:pPr>
      <w:r>
        <w:rPr>
          <w:szCs w:val="18"/>
        </w:rPr>
        <w:t xml:space="preserve">Číslo účtu: </w:t>
      </w:r>
      <w:r>
        <w:rPr>
          <w:b/>
          <w:bCs/>
          <w:szCs w:val="18"/>
        </w:rPr>
        <w:t>1161004218/2700</w:t>
      </w:r>
    </w:p>
    <w:p w14:paraId="478A8440" w14:textId="77777777" w:rsidR="00A52A7A" w:rsidRDefault="00A52A7A" w:rsidP="00A52A7A">
      <w:pPr>
        <w:widowControl w:val="0"/>
        <w:shd w:val="clear" w:color="auto" w:fill="FFFFFF"/>
        <w:ind w:firstLine="357"/>
        <w:jc w:val="both"/>
        <w:rPr>
          <w:szCs w:val="18"/>
        </w:rPr>
      </w:pPr>
      <w:r>
        <w:rPr>
          <w:szCs w:val="18"/>
        </w:rPr>
        <w:t>Měna účtu: CZK</w:t>
      </w:r>
    </w:p>
    <w:p w14:paraId="28005BBA" w14:textId="77777777" w:rsidR="00A52A7A" w:rsidRDefault="00A52A7A" w:rsidP="00A52A7A">
      <w:pPr>
        <w:widowControl w:val="0"/>
        <w:shd w:val="clear" w:color="auto" w:fill="FFFFFF"/>
        <w:ind w:firstLine="357"/>
        <w:jc w:val="both"/>
        <w:rPr>
          <w:szCs w:val="18"/>
          <w:highlight w:val="yellow"/>
        </w:rPr>
      </w:pPr>
      <w:r>
        <w:rPr>
          <w:szCs w:val="18"/>
        </w:rPr>
        <w:t xml:space="preserve">Banka: </w:t>
      </w:r>
      <w:proofErr w:type="spellStart"/>
      <w:r>
        <w:rPr>
          <w:szCs w:val="18"/>
        </w:rPr>
        <w:t>UniCredit</w:t>
      </w:r>
      <w:proofErr w:type="spellEnd"/>
      <w:r>
        <w:rPr>
          <w:szCs w:val="18"/>
        </w:rPr>
        <w:t xml:space="preserve"> Bank Czech Republic and Slovakia, a.s.</w:t>
      </w:r>
    </w:p>
    <w:p w14:paraId="30CBA532" w14:textId="77777777" w:rsidR="00A52A7A" w:rsidRDefault="00A52A7A" w:rsidP="00A52A7A">
      <w:pPr>
        <w:widowControl w:val="0"/>
        <w:shd w:val="clear" w:color="auto" w:fill="FFFFFF"/>
        <w:ind w:firstLine="357"/>
        <w:jc w:val="both"/>
        <w:rPr>
          <w:szCs w:val="18"/>
        </w:rPr>
      </w:pPr>
      <w:r>
        <w:rPr>
          <w:szCs w:val="18"/>
        </w:rPr>
        <w:t>SWIFT (BIC): BACXCZPP</w:t>
      </w:r>
    </w:p>
    <w:p w14:paraId="0F8D329A" w14:textId="77777777" w:rsidR="00A52A7A" w:rsidRDefault="00A52A7A" w:rsidP="00A52A7A">
      <w:pPr>
        <w:widowControl w:val="0"/>
        <w:shd w:val="clear" w:color="auto" w:fill="FFFFFF"/>
        <w:ind w:firstLine="357"/>
        <w:jc w:val="both"/>
        <w:rPr>
          <w:szCs w:val="18"/>
        </w:rPr>
      </w:pPr>
      <w:r>
        <w:rPr>
          <w:szCs w:val="18"/>
        </w:rPr>
        <w:t>IBAN: CZ3927000000001161004218</w:t>
      </w:r>
    </w:p>
    <w:p w14:paraId="36DB03B4" w14:textId="77777777" w:rsidR="00A52A7A" w:rsidRPr="004C5289" w:rsidRDefault="00A52A7A" w:rsidP="00A52A7A">
      <w:pPr>
        <w:widowControl w:val="0"/>
        <w:shd w:val="clear" w:color="auto" w:fill="FFFFFF"/>
        <w:ind w:firstLine="357"/>
        <w:jc w:val="both"/>
        <w:rPr>
          <w:szCs w:val="18"/>
        </w:rPr>
      </w:pPr>
    </w:p>
    <w:p w14:paraId="0B29EE5B" w14:textId="77777777" w:rsidR="00A52A7A" w:rsidRPr="004C5289" w:rsidRDefault="00A52A7A" w:rsidP="00A52A7A">
      <w:pPr>
        <w:widowControl w:val="0"/>
        <w:numPr>
          <w:ilvl w:val="0"/>
          <w:numId w:val="35"/>
        </w:numPr>
        <w:shd w:val="clear" w:color="auto" w:fill="FFFFFF"/>
        <w:ind w:left="284" w:firstLine="0"/>
        <w:jc w:val="both"/>
        <w:rPr>
          <w:bCs/>
          <w:szCs w:val="18"/>
        </w:rPr>
      </w:pPr>
      <w:r w:rsidRPr="004C5289">
        <w:rPr>
          <w:bCs/>
          <w:szCs w:val="18"/>
        </w:rPr>
        <w:t>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w:t>
      </w:r>
      <w:r w:rsidRPr="004C5289">
        <w:rPr>
          <w:bCs/>
          <w:szCs w:val="18"/>
        </w:rPr>
        <w:t>n</w:t>
      </w:r>
      <w:r w:rsidRPr="004C5289">
        <w:rPr>
          <w:bCs/>
          <w:szCs w:val="18"/>
        </w:rPr>
        <w:t xml:space="preserve">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C5289">
        <w:rPr>
          <w:b/>
          <w:bCs/>
          <w:szCs w:val="18"/>
        </w:rPr>
        <w:t>Provozovatel je povinen umožnit účast uživateli ve VVŘ nejpozději následující pracovní den po sl</w:t>
      </w:r>
      <w:r w:rsidRPr="004C5289">
        <w:rPr>
          <w:b/>
          <w:bCs/>
          <w:szCs w:val="18"/>
        </w:rPr>
        <w:t>o</w:t>
      </w:r>
      <w:r w:rsidRPr="004C5289">
        <w:rPr>
          <w:b/>
          <w:bCs/>
          <w:szCs w:val="18"/>
        </w:rPr>
        <w:t>žení kauce v případě složení kauce převodem na účet majetkové podstaty.</w:t>
      </w:r>
      <w:r w:rsidRPr="004C5289">
        <w:rPr>
          <w:bCs/>
          <w:szCs w:val="18"/>
        </w:rPr>
        <w:t xml:space="preserve"> Z technických důvodů provozovatel nem</w:t>
      </w:r>
      <w:r w:rsidRPr="004C5289">
        <w:rPr>
          <w:bCs/>
          <w:szCs w:val="18"/>
        </w:rPr>
        <w:t>ů</w:t>
      </w:r>
      <w:r w:rsidRPr="004C5289">
        <w:rPr>
          <w:bCs/>
          <w:szCs w:val="18"/>
        </w:rPr>
        <w:t>že zaručit uživateli, že mu bude umožněna účast ve VVŘ dříve, než je uvedeno shora v tomto odstavci, a proto provoz</w:t>
      </w:r>
      <w:r w:rsidRPr="004C5289">
        <w:rPr>
          <w:bCs/>
          <w:szCs w:val="18"/>
        </w:rPr>
        <w:t>o</w:t>
      </w:r>
      <w:r w:rsidRPr="004C5289">
        <w:rPr>
          <w:bCs/>
          <w:szCs w:val="18"/>
        </w:rPr>
        <w:t xml:space="preserve">vatel nezaručuje umožnění účasti ve VVŘ ani tomu, kdo požádá prostřednictvím systému o složení kauce v konkrétním VVŘ a složí VVŘ jakýmkoliv způsobem později, nežli do 15:00 hod. pracovního dne předcházejícího dni ukončení VVŘ. </w:t>
      </w:r>
    </w:p>
    <w:p w14:paraId="62A9C3FE" w14:textId="77777777" w:rsidR="00A52A7A" w:rsidRPr="004C5289" w:rsidRDefault="00A52A7A" w:rsidP="00A52A7A">
      <w:pPr>
        <w:ind w:left="708"/>
        <w:rPr>
          <w:bCs/>
          <w:szCs w:val="18"/>
        </w:rPr>
      </w:pPr>
    </w:p>
    <w:p w14:paraId="25D0C430" w14:textId="77777777" w:rsidR="00A52A7A" w:rsidRPr="004C5289" w:rsidRDefault="00A52A7A" w:rsidP="00A52A7A">
      <w:pPr>
        <w:widowControl w:val="0"/>
        <w:numPr>
          <w:ilvl w:val="0"/>
          <w:numId w:val="35"/>
        </w:numPr>
        <w:shd w:val="clear" w:color="auto" w:fill="FFFFFF"/>
        <w:ind w:left="284" w:firstLine="0"/>
        <w:jc w:val="both"/>
        <w:rPr>
          <w:bCs/>
          <w:szCs w:val="18"/>
        </w:rPr>
      </w:pPr>
      <w:r w:rsidRPr="004C5289">
        <w:rPr>
          <w:bCs/>
          <w:szCs w:val="18"/>
        </w:rPr>
        <w:t>Umožněním účasti ve VVŘ se ve smyslu odst. 1) a 2) shora rozumí provedení takových technických opatření, že bude uživateli umožněno nabízet kupní cenu. Provozovatel vždy současně oznámí uživateli na emailovou adresu uved</w:t>
      </w:r>
      <w:r w:rsidRPr="004C5289">
        <w:rPr>
          <w:bCs/>
          <w:szCs w:val="18"/>
        </w:rPr>
        <w:t>e</w:t>
      </w:r>
      <w:r w:rsidRPr="004C5289">
        <w:rPr>
          <w:bCs/>
          <w:szCs w:val="18"/>
        </w:rPr>
        <w:t>nou uživatelem při registraci v aplikaci na www.verejnedrazby.cz, že má možnost se předmětného VVŘ účastnit.</w:t>
      </w:r>
    </w:p>
    <w:p w14:paraId="550321E7" w14:textId="77777777" w:rsidR="00A52A7A" w:rsidRPr="004C5289" w:rsidRDefault="00A52A7A" w:rsidP="00A52A7A">
      <w:pPr>
        <w:ind w:left="708"/>
        <w:rPr>
          <w:bCs/>
          <w:szCs w:val="18"/>
        </w:rPr>
      </w:pPr>
    </w:p>
    <w:p w14:paraId="74388B28" w14:textId="77777777" w:rsidR="00A52A7A" w:rsidRPr="004C5289" w:rsidRDefault="00A52A7A" w:rsidP="00A52A7A">
      <w:pPr>
        <w:widowControl w:val="0"/>
        <w:numPr>
          <w:ilvl w:val="0"/>
          <w:numId w:val="35"/>
        </w:numPr>
        <w:shd w:val="clear" w:color="auto" w:fill="FFFFFF"/>
        <w:ind w:left="284" w:firstLine="0"/>
        <w:jc w:val="both"/>
        <w:rPr>
          <w:bCs/>
          <w:szCs w:val="18"/>
        </w:rPr>
      </w:pPr>
      <w:r w:rsidRPr="004C5289">
        <w:rPr>
          <w:bCs/>
          <w:szCs w:val="18"/>
        </w:rPr>
        <w:t>Pokud se uživatel nestane vítězem VVŘ, je PP, pokud se s uživatelem nedohodne jinak, povinen vrátit uživateli sl</w:t>
      </w:r>
      <w:r w:rsidRPr="004C5289">
        <w:rPr>
          <w:bCs/>
          <w:szCs w:val="18"/>
        </w:rPr>
        <w:t>o</w:t>
      </w:r>
      <w:r w:rsidRPr="004C5289">
        <w:rPr>
          <w:bCs/>
          <w:szCs w:val="18"/>
        </w:rPr>
        <w:t>ženou kauci do pěti pracovních dnů od skončení VVŘ, a to stejným způsobem jako byla kauce složena. V případě kauce, která byla složena uživatelem vkladem v hotovosti na bankovní účet PP (resp. na účet majetkové podstaty), je PP pov</w:t>
      </w:r>
      <w:r w:rsidRPr="004C5289">
        <w:rPr>
          <w:bCs/>
          <w:szCs w:val="18"/>
        </w:rPr>
        <w:t>i</w:t>
      </w:r>
      <w:r w:rsidRPr="004C5289">
        <w:rPr>
          <w:bCs/>
          <w:szCs w:val="18"/>
        </w:rPr>
        <w:t>nen vrátit takovouto kauci po skončení VVŘ do pěti pracovních dnů od okamžiku, kdy uživatel sdělí PP číslo bankovního účtu pro vrácení kauce a podrobí se identifikaci uživatele, pokud PP takovouto identifikaci požaduje. Identifikace pr</w:t>
      </w:r>
      <w:r w:rsidRPr="004C5289">
        <w:rPr>
          <w:bCs/>
          <w:szCs w:val="18"/>
        </w:rPr>
        <w:t>o</w:t>
      </w:r>
      <w:r w:rsidRPr="004C5289">
        <w:rPr>
          <w:bCs/>
          <w:szCs w:val="18"/>
        </w:rPr>
        <w:t>běhne v souladu s </w:t>
      </w:r>
      <w:proofErr w:type="spellStart"/>
      <w:r w:rsidRPr="004C5289">
        <w:rPr>
          <w:bCs/>
          <w:szCs w:val="18"/>
        </w:rPr>
        <w:t>ust</w:t>
      </w:r>
      <w:proofErr w:type="spellEnd"/>
      <w:r w:rsidRPr="004C5289">
        <w:rPr>
          <w:bCs/>
          <w:szCs w:val="18"/>
        </w:rPr>
        <w:t>. §§ 8 a 9 zákona č. 253/2008 Sb., zákon o některých opatřeních proti legalizaci výnosů z trestné činnosti a financování terorismu, ve znění pozdějších předpisů.</w:t>
      </w:r>
    </w:p>
    <w:p w14:paraId="383F817B" w14:textId="77777777" w:rsidR="00A52A7A" w:rsidRPr="004C5289" w:rsidRDefault="00A52A7A" w:rsidP="00A52A7A">
      <w:pPr>
        <w:ind w:left="708"/>
        <w:rPr>
          <w:bCs/>
          <w:szCs w:val="18"/>
        </w:rPr>
      </w:pPr>
    </w:p>
    <w:p w14:paraId="77572093" w14:textId="77777777" w:rsidR="00A52A7A" w:rsidRDefault="00A52A7A" w:rsidP="00A52A7A">
      <w:pPr>
        <w:widowControl w:val="0"/>
        <w:numPr>
          <w:ilvl w:val="0"/>
          <w:numId w:val="35"/>
        </w:numPr>
        <w:shd w:val="clear" w:color="auto" w:fill="FFFFFF"/>
        <w:ind w:left="284" w:firstLine="0"/>
        <w:jc w:val="both"/>
        <w:rPr>
          <w:bCs/>
          <w:szCs w:val="18"/>
        </w:rPr>
      </w:pPr>
      <w:r w:rsidRPr="004C5289">
        <w:rPr>
          <w:bCs/>
          <w:szCs w:val="18"/>
        </w:rPr>
        <w:t>Provozovatel nenese žádnou odpovědnost za složenou kauci uživatelem, neboť tato je ve smyslu výše uvedeného skládána na účet majetkové podstaty. Z tohoto důvodu není uživatel oprávněn se vůči provozovateli domáhat jakýchk</w:t>
      </w:r>
      <w:r w:rsidRPr="004C5289">
        <w:rPr>
          <w:bCs/>
          <w:szCs w:val="18"/>
        </w:rPr>
        <w:t>o</w:t>
      </w:r>
      <w:r w:rsidRPr="004C5289">
        <w:rPr>
          <w:bCs/>
          <w:szCs w:val="18"/>
        </w:rPr>
        <w:t>liv nároků souvisejících se složenou kaucí na účet majetkové podstaty.</w:t>
      </w:r>
    </w:p>
    <w:p w14:paraId="64899FE3" w14:textId="77777777" w:rsidR="00A52A7A" w:rsidRDefault="00A52A7A" w:rsidP="00A52A7A">
      <w:pPr>
        <w:pStyle w:val="Odstavecseseznamem"/>
        <w:rPr>
          <w:bCs/>
          <w:szCs w:val="18"/>
        </w:rPr>
      </w:pPr>
    </w:p>
    <w:p w14:paraId="0EC7A44E" w14:textId="77777777" w:rsidR="00A52A7A" w:rsidRPr="00FE4C71" w:rsidRDefault="00A52A7A" w:rsidP="00A52A7A">
      <w:pPr>
        <w:pStyle w:val="Odstavecseseznamem"/>
        <w:widowControl w:val="0"/>
        <w:numPr>
          <w:ilvl w:val="0"/>
          <w:numId w:val="36"/>
        </w:numPr>
        <w:shd w:val="clear" w:color="auto" w:fill="FFFFFF"/>
        <w:contextualSpacing/>
        <w:jc w:val="both"/>
        <w:rPr>
          <w:bCs/>
          <w:szCs w:val="18"/>
        </w:rPr>
      </w:pPr>
      <w:r w:rsidRPr="00FE4C71">
        <w:rPr>
          <w:bCs/>
          <w:szCs w:val="18"/>
        </w:rPr>
        <w:t xml:space="preserve">PP může v případě, kdy vítěz VVŘ nesplní podmínky konkrétního VVŘ, tj. zejména, ale nikoliv jen výlučně: </w:t>
      </w:r>
    </w:p>
    <w:p w14:paraId="1BF6F9D6" w14:textId="77777777" w:rsidR="00A52A7A" w:rsidRPr="00FE4C71" w:rsidRDefault="00A52A7A" w:rsidP="00A52A7A">
      <w:pPr>
        <w:pStyle w:val="Odstavecseseznamem"/>
        <w:widowControl w:val="0"/>
        <w:shd w:val="clear" w:color="auto" w:fill="FFFFFF"/>
        <w:ind w:left="357"/>
        <w:jc w:val="both"/>
        <w:rPr>
          <w:bCs/>
          <w:szCs w:val="18"/>
        </w:rPr>
      </w:pPr>
      <w:r w:rsidRPr="00FE4C71">
        <w:rPr>
          <w:bCs/>
          <w:szCs w:val="18"/>
        </w:rPr>
        <w:t xml:space="preserve">a) </w:t>
      </w:r>
      <w:r w:rsidRPr="00FE4C71">
        <w:rPr>
          <w:bCs/>
          <w:szCs w:val="18"/>
        </w:rPr>
        <w:tab/>
        <w:t xml:space="preserve">neuhradí v plné výši kupní cenu nejpozději do termínu stanoveného v podmínkách konkrétního VVŘ </w:t>
      </w:r>
    </w:p>
    <w:p w14:paraId="6CDB54BD" w14:textId="77777777" w:rsidR="00A52A7A" w:rsidRPr="00FE4C71" w:rsidRDefault="00A52A7A" w:rsidP="00A52A7A">
      <w:pPr>
        <w:pStyle w:val="Odstavecseseznamem"/>
        <w:widowControl w:val="0"/>
        <w:shd w:val="clear" w:color="auto" w:fill="FFFFFF"/>
        <w:ind w:left="357"/>
        <w:jc w:val="both"/>
        <w:rPr>
          <w:bCs/>
          <w:szCs w:val="18"/>
        </w:rPr>
      </w:pPr>
      <w:r w:rsidRPr="00FE4C71">
        <w:rPr>
          <w:bCs/>
          <w:szCs w:val="18"/>
        </w:rPr>
        <w:t xml:space="preserve">a/nebo </w:t>
      </w:r>
    </w:p>
    <w:p w14:paraId="354EDA3C" w14:textId="77777777" w:rsidR="00A52A7A" w:rsidRPr="00FE4C71" w:rsidRDefault="00A52A7A" w:rsidP="00A52A7A">
      <w:pPr>
        <w:pStyle w:val="Odstavecseseznamem"/>
        <w:widowControl w:val="0"/>
        <w:shd w:val="clear" w:color="auto" w:fill="FFFFFF"/>
        <w:ind w:left="357"/>
        <w:jc w:val="both"/>
        <w:rPr>
          <w:bCs/>
          <w:szCs w:val="18"/>
        </w:rPr>
      </w:pPr>
      <w:r w:rsidRPr="00FE4C71">
        <w:rPr>
          <w:bCs/>
          <w:szCs w:val="18"/>
        </w:rPr>
        <w:t xml:space="preserve">b) </w:t>
      </w:r>
      <w:r w:rsidRPr="00FE4C71">
        <w:rPr>
          <w:bCs/>
          <w:szCs w:val="18"/>
        </w:rPr>
        <w:tab/>
        <w:t>nepodepíše kupní smlouvu nejpozději do termínu stanoveného v podmínkách konkrétního VVŘ,</w:t>
      </w:r>
    </w:p>
    <w:p w14:paraId="2D170824" w14:textId="77777777" w:rsidR="00A52A7A" w:rsidRPr="003F38FC" w:rsidRDefault="00A52A7A" w:rsidP="00A52A7A">
      <w:pPr>
        <w:pStyle w:val="Odstavecseseznamem"/>
        <w:widowControl w:val="0"/>
        <w:shd w:val="clear" w:color="auto" w:fill="FFFFFF"/>
        <w:ind w:left="357"/>
        <w:jc w:val="both"/>
        <w:rPr>
          <w:bCs/>
          <w:szCs w:val="18"/>
        </w:rPr>
      </w:pPr>
      <w:r w:rsidRPr="00FE4C71">
        <w:rPr>
          <w:bCs/>
          <w:szCs w:val="18"/>
        </w:rPr>
        <w:t>rozhodnout o tom, že za vítěze VVŘ může být prohlášen účastník, jehož nabídka v konkrétním VVŘ skončila na druhém či dalším místě v pořadí.</w:t>
      </w:r>
      <w:r w:rsidRPr="00C20D6F">
        <w:rPr>
          <w:bCs/>
          <w:szCs w:val="18"/>
        </w:rPr>
        <w:t xml:space="preserve"> </w:t>
      </w:r>
    </w:p>
    <w:p w14:paraId="67A00679" w14:textId="77777777" w:rsidR="00A52A7A" w:rsidRPr="004C5289" w:rsidRDefault="00A52A7A" w:rsidP="00A52A7A">
      <w:pPr>
        <w:widowControl w:val="0"/>
        <w:shd w:val="clear" w:color="auto" w:fill="FFFFFF"/>
        <w:ind w:left="357"/>
        <w:jc w:val="both"/>
        <w:rPr>
          <w:bCs/>
          <w:szCs w:val="18"/>
        </w:rPr>
      </w:pPr>
    </w:p>
    <w:p w14:paraId="01252F0C" w14:textId="77777777" w:rsidR="00A52A7A" w:rsidRPr="004C5289" w:rsidRDefault="00A52A7A" w:rsidP="00A52A7A">
      <w:pPr>
        <w:numPr>
          <w:ilvl w:val="0"/>
          <w:numId w:val="36"/>
        </w:numPr>
        <w:jc w:val="both"/>
        <w:rPr>
          <w:szCs w:val="18"/>
        </w:rPr>
      </w:pPr>
      <w:r w:rsidRPr="004C5289">
        <w:rPr>
          <w:szCs w:val="18"/>
        </w:rPr>
        <w:t>V souladu s § 4 odst. 1 zák. č. 89/2012 Sb., občanský zákoník, kdy se má za to, že každá svéprávná osoba má rozum průměrného člověka i schopnost užívat jej s běžnou péčí a opatrností a že to každý od ní může v právním styku důvo</w:t>
      </w:r>
      <w:r w:rsidRPr="004C5289">
        <w:rPr>
          <w:szCs w:val="18"/>
        </w:rPr>
        <w:t>d</w:t>
      </w:r>
      <w:r w:rsidRPr="004C5289">
        <w:rPr>
          <w:szCs w:val="18"/>
        </w:rPr>
        <w:t>ně očekávat, účastníci VVŘ – PP i PK, posoudili obsah těchto Zvláštních podmínek a jejich odsouhlasením výslovně p</w:t>
      </w:r>
      <w:r w:rsidRPr="004C5289">
        <w:rPr>
          <w:szCs w:val="18"/>
        </w:rPr>
        <w:t>o</w:t>
      </w:r>
      <w:r w:rsidRPr="004C5289">
        <w:rPr>
          <w:szCs w:val="18"/>
        </w:rPr>
        <w:t xml:space="preserve">tvrzují, že jej neshledávají rozporným. </w:t>
      </w:r>
    </w:p>
    <w:p w14:paraId="0A8A7FBB" w14:textId="77777777" w:rsidR="00A52A7A" w:rsidRPr="004C5289" w:rsidRDefault="00A52A7A" w:rsidP="00A52A7A">
      <w:pPr>
        <w:widowControl w:val="0"/>
        <w:shd w:val="clear" w:color="auto" w:fill="FFFFFF"/>
        <w:ind w:left="426" w:hanging="426"/>
        <w:rPr>
          <w:bCs/>
          <w:szCs w:val="18"/>
        </w:rPr>
      </w:pPr>
    </w:p>
    <w:p w14:paraId="7E52EE64" w14:textId="77777777" w:rsidR="00A52A7A" w:rsidRPr="004C5289" w:rsidRDefault="00A52A7A" w:rsidP="00A52A7A">
      <w:pPr>
        <w:widowControl w:val="0"/>
        <w:numPr>
          <w:ilvl w:val="0"/>
          <w:numId w:val="36"/>
        </w:numPr>
        <w:shd w:val="clear" w:color="auto" w:fill="FFFFFF"/>
        <w:tabs>
          <w:tab w:val="left" w:pos="0"/>
        </w:tabs>
        <w:jc w:val="both"/>
        <w:rPr>
          <w:bCs/>
          <w:szCs w:val="18"/>
        </w:rPr>
      </w:pPr>
      <w:r w:rsidRPr="004C5289">
        <w:rPr>
          <w:bCs/>
          <w:szCs w:val="18"/>
        </w:rPr>
        <w:t>Veškeré spory vzniklé z těchto Zvláštních podmínek a v souvislosti s nimi budou projednávány v pravomoci soudů dle právního řádu České republiky.</w:t>
      </w:r>
    </w:p>
    <w:p w14:paraId="4E906647" w14:textId="77777777" w:rsidR="00A52A7A" w:rsidRPr="004C5289" w:rsidRDefault="00A52A7A" w:rsidP="00A52A7A">
      <w:pPr>
        <w:widowControl w:val="0"/>
        <w:shd w:val="clear" w:color="auto" w:fill="FFFFFF"/>
        <w:tabs>
          <w:tab w:val="left" w:pos="0"/>
        </w:tabs>
        <w:ind w:left="426" w:hanging="426"/>
        <w:jc w:val="both"/>
        <w:rPr>
          <w:iCs/>
          <w:szCs w:val="18"/>
        </w:rPr>
      </w:pPr>
    </w:p>
    <w:p w14:paraId="14B0A243" w14:textId="77777777" w:rsidR="00A52A7A" w:rsidRPr="00026FC9" w:rsidRDefault="00A52A7A" w:rsidP="00A52A7A">
      <w:pPr>
        <w:widowControl w:val="0"/>
        <w:numPr>
          <w:ilvl w:val="0"/>
          <w:numId w:val="36"/>
        </w:numPr>
        <w:shd w:val="clear" w:color="auto" w:fill="FFFFFF"/>
        <w:tabs>
          <w:tab w:val="left" w:pos="0"/>
        </w:tabs>
        <w:jc w:val="both"/>
        <w:rPr>
          <w:bCs/>
          <w:szCs w:val="18"/>
        </w:rPr>
      </w:pPr>
      <w:r w:rsidRPr="004C5289">
        <w:rPr>
          <w:iCs/>
          <w:szCs w:val="18"/>
        </w:rPr>
        <w:t>Ve smyslu § 14 zákona č. 634/1992 Sb.,</w:t>
      </w:r>
      <w:r w:rsidRPr="004C5289">
        <w:rPr>
          <w:szCs w:val="18"/>
        </w:rPr>
        <w:t xml:space="preserve"> </w:t>
      </w:r>
      <w:r w:rsidRPr="004C5289">
        <w:rPr>
          <w:iCs/>
          <w:szCs w:val="18"/>
        </w:rPr>
        <w:t>o ochraně spotřebitele, ve znění pozdějších předpisů, provozovatel informuje</w:t>
      </w:r>
      <w:r w:rsidRPr="004C5289">
        <w:rPr>
          <w:bCs/>
          <w:iCs/>
          <w:szCs w:val="18"/>
        </w:rPr>
        <w:t xml:space="preserve"> zákazníka – uživatele v postavení spotřebitele, že při řešení případného sporu plynoucího ze vztahů založených účastí ve VVŘ dle těchto </w:t>
      </w:r>
      <w:r w:rsidRPr="004C5289">
        <w:rPr>
          <w:bCs/>
          <w:szCs w:val="18"/>
        </w:rPr>
        <w:t xml:space="preserve">Zvláštních podmínek </w:t>
      </w:r>
      <w:r w:rsidRPr="004C5289">
        <w:rPr>
          <w:bCs/>
          <w:iCs/>
          <w:szCs w:val="18"/>
        </w:rPr>
        <w:t xml:space="preserve">může </w:t>
      </w:r>
      <w:r w:rsidRPr="00026FC9">
        <w:rPr>
          <w:bCs/>
          <w:iCs/>
          <w:szCs w:val="18"/>
        </w:rPr>
        <w:t>využít možnost mimosoudního řešení sporu</w:t>
      </w:r>
      <w:r w:rsidRPr="00026FC9">
        <w:rPr>
          <w:iCs/>
          <w:szCs w:val="18"/>
        </w:rPr>
        <w:t>. Orgánem, na který se uživ</w:t>
      </w:r>
      <w:r w:rsidRPr="00026FC9">
        <w:rPr>
          <w:iCs/>
          <w:szCs w:val="18"/>
        </w:rPr>
        <w:t>a</w:t>
      </w:r>
      <w:r w:rsidRPr="00026FC9">
        <w:rPr>
          <w:iCs/>
          <w:szCs w:val="18"/>
        </w:rPr>
        <w:t xml:space="preserve">tel může obrátit, je </w:t>
      </w:r>
      <w:r w:rsidRPr="00026FC9">
        <w:rPr>
          <w:bCs/>
          <w:iCs/>
          <w:szCs w:val="18"/>
        </w:rPr>
        <w:t>Česká obchodní inspekce</w:t>
      </w:r>
      <w:r w:rsidRPr="00026FC9">
        <w:rPr>
          <w:iCs/>
          <w:szCs w:val="18"/>
        </w:rPr>
        <w:t xml:space="preserve"> (ČOI – www.coi.cz). Uživatel podpisem těchto </w:t>
      </w:r>
      <w:r w:rsidRPr="00026FC9">
        <w:rPr>
          <w:bCs/>
          <w:szCs w:val="18"/>
        </w:rPr>
        <w:t xml:space="preserve">Zvláštních podmínek </w:t>
      </w:r>
      <w:r w:rsidRPr="00026FC9">
        <w:rPr>
          <w:iCs/>
          <w:szCs w:val="18"/>
        </w:rPr>
        <w:t>potv</w:t>
      </w:r>
      <w:r w:rsidRPr="00026FC9">
        <w:rPr>
          <w:iCs/>
          <w:szCs w:val="18"/>
        </w:rPr>
        <w:t>r</w:t>
      </w:r>
      <w:r w:rsidRPr="00026FC9">
        <w:rPr>
          <w:iCs/>
          <w:szCs w:val="18"/>
        </w:rPr>
        <w:t>zuje, že byl provozovatelem jasně a srozumitelně seznámen s touto skutečností a že této informaci porozuměl.</w:t>
      </w:r>
    </w:p>
    <w:p w14:paraId="574DB077" w14:textId="77777777" w:rsidR="00A52A7A" w:rsidRPr="00026FC9" w:rsidRDefault="00A52A7A" w:rsidP="00A52A7A">
      <w:pPr>
        <w:widowControl w:val="0"/>
        <w:shd w:val="clear" w:color="auto" w:fill="FFFFFF"/>
        <w:tabs>
          <w:tab w:val="left" w:pos="0"/>
        </w:tabs>
        <w:ind w:left="426" w:hanging="426"/>
        <w:jc w:val="both"/>
        <w:rPr>
          <w:bCs/>
          <w:szCs w:val="18"/>
        </w:rPr>
      </w:pPr>
    </w:p>
    <w:p w14:paraId="5A77B40C" w14:textId="77777777" w:rsidR="00A52A7A" w:rsidRPr="00026FC9" w:rsidRDefault="00A52A7A" w:rsidP="00A52A7A">
      <w:pPr>
        <w:widowControl w:val="0"/>
        <w:numPr>
          <w:ilvl w:val="0"/>
          <w:numId w:val="36"/>
        </w:numPr>
        <w:shd w:val="clear" w:color="auto" w:fill="FFFFFF"/>
        <w:tabs>
          <w:tab w:val="left" w:pos="0"/>
        </w:tabs>
        <w:jc w:val="both"/>
      </w:pPr>
      <w:r w:rsidRPr="00026FC9">
        <w:rPr>
          <w:bCs/>
          <w:szCs w:val="18"/>
        </w:rPr>
        <w:t xml:space="preserve">Tyto Zvláštní podmínky nabývají platnosti dnem </w:t>
      </w:r>
      <w:proofErr w:type="gramStart"/>
      <w:r>
        <w:rPr>
          <w:bCs/>
          <w:szCs w:val="18"/>
        </w:rPr>
        <w:t>15</w:t>
      </w:r>
      <w:r w:rsidRPr="00026FC9">
        <w:rPr>
          <w:bCs/>
          <w:szCs w:val="18"/>
        </w:rPr>
        <w:t>.</w:t>
      </w:r>
      <w:r>
        <w:rPr>
          <w:bCs/>
          <w:szCs w:val="18"/>
        </w:rPr>
        <w:t>8</w:t>
      </w:r>
      <w:r w:rsidRPr="00026FC9">
        <w:rPr>
          <w:bCs/>
          <w:szCs w:val="18"/>
        </w:rPr>
        <w:t>.2025</w:t>
      </w:r>
      <w:proofErr w:type="gramEnd"/>
      <w:r w:rsidRPr="00026FC9">
        <w:rPr>
          <w:bCs/>
          <w:szCs w:val="18"/>
        </w:rPr>
        <w:t>.</w:t>
      </w:r>
    </w:p>
    <w:p w14:paraId="3D432300" w14:textId="77777777" w:rsidR="00A52A7A" w:rsidRPr="008E47EB" w:rsidRDefault="00A52A7A" w:rsidP="00A52A7A"/>
    <w:p w14:paraId="2346EF07" w14:textId="70FCADDB"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t xml:space="preserve">Příloha č. </w:t>
      </w:r>
      <w:r w:rsidR="00C92BDA">
        <w:rPr>
          <w:b/>
          <w:bCs/>
          <w:sz w:val="22"/>
          <w:szCs w:val="22"/>
        </w:rPr>
        <w:t>6</w:t>
      </w:r>
      <w:bookmarkStart w:id="4" w:name="_GoBack"/>
      <w:bookmarkEnd w:id="4"/>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1205E456" w14:textId="77777777" w:rsidR="00DE577A" w:rsidRPr="00080EFC" w:rsidRDefault="00DE577A" w:rsidP="00DE577A">
      <w:pPr>
        <w:widowControl w:val="0"/>
        <w:jc w:val="center"/>
        <w:rPr>
          <w:color w:val="000000"/>
          <w:sz w:val="40"/>
          <w:szCs w:val="40"/>
        </w:rPr>
      </w:pPr>
      <w:bookmarkStart w:id="5" w:name="_Hlk514848273"/>
      <w:r w:rsidRPr="00080EFC">
        <w:rPr>
          <w:color w:val="000000"/>
          <w:sz w:val="40"/>
          <w:szCs w:val="40"/>
        </w:rPr>
        <w:t>KUPNÍ SMLOUVA</w:t>
      </w:r>
    </w:p>
    <w:p w14:paraId="07156673" w14:textId="77777777" w:rsidR="00DE577A" w:rsidRPr="003222F0" w:rsidRDefault="00DE577A" w:rsidP="00DE577A">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5B080DE3" w14:textId="77777777" w:rsidR="00DE577A" w:rsidRDefault="00DE577A" w:rsidP="00DE577A">
      <w:pPr>
        <w:widowControl w:val="0"/>
        <w:tabs>
          <w:tab w:val="left" w:pos="709"/>
        </w:tabs>
        <w:jc w:val="both"/>
        <w:rPr>
          <w:b/>
          <w:sz w:val="22"/>
          <w:szCs w:val="22"/>
        </w:rPr>
      </w:pPr>
    </w:p>
    <w:p w14:paraId="5F099B93" w14:textId="77777777" w:rsidR="00DE577A" w:rsidRPr="00DE577A" w:rsidRDefault="00DE577A" w:rsidP="00DE577A">
      <w:pPr>
        <w:widowControl w:val="0"/>
        <w:tabs>
          <w:tab w:val="left" w:pos="709"/>
        </w:tabs>
        <w:jc w:val="both"/>
        <w:rPr>
          <w:b/>
        </w:rPr>
      </w:pPr>
    </w:p>
    <w:p w14:paraId="0EA235A4" w14:textId="77777777" w:rsidR="00DE577A" w:rsidRPr="00DE577A" w:rsidRDefault="00DE577A" w:rsidP="00DE577A">
      <w:pPr>
        <w:widowControl w:val="0"/>
        <w:tabs>
          <w:tab w:val="left" w:pos="1418"/>
        </w:tabs>
        <w:rPr>
          <w:b/>
        </w:rPr>
      </w:pPr>
      <w:r w:rsidRPr="00DE577A">
        <w:rPr>
          <w:b/>
        </w:rPr>
        <w:t>Prodávající:</w:t>
      </w:r>
      <w:r w:rsidRPr="00DE577A">
        <w:rPr>
          <w:b/>
        </w:rPr>
        <w:tab/>
      </w:r>
      <w:bookmarkStart w:id="6" w:name="_Hlk491943953"/>
      <w:r w:rsidRPr="00DE577A">
        <w:rPr>
          <w:b/>
        </w:rPr>
        <w:t xml:space="preserve">TP Insolvence, v.o.s., </w:t>
      </w:r>
      <w:r w:rsidRPr="00DE577A">
        <w:t>IČ: 032 96 636</w:t>
      </w:r>
    </w:p>
    <w:p w14:paraId="7FF082E1" w14:textId="77777777" w:rsidR="00DE577A" w:rsidRPr="00DE577A" w:rsidRDefault="00DE577A" w:rsidP="00DE577A">
      <w:pPr>
        <w:widowControl w:val="0"/>
        <w:tabs>
          <w:tab w:val="left" w:pos="1418"/>
        </w:tabs>
      </w:pPr>
      <w:r w:rsidRPr="00DE577A">
        <w:tab/>
        <w:t>se sídlem Černokostelecká 281/7, 100 00 Praha 10</w:t>
      </w:r>
    </w:p>
    <w:p w14:paraId="48D9FBAE" w14:textId="77777777" w:rsidR="00DE577A" w:rsidRPr="00DE577A" w:rsidRDefault="00DE577A" w:rsidP="00DE577A">
      <w:pPr>
        <w:widowControl w:val="0"/>
        <w:tabs>
          <w:tab w:val="left" w:pos="1418"/>
        </w:tabs>
      </w:pPr>
      <w:r w:rsidRPr="00DE577A">
        <w:tab/>
        <w:t>zastoupena: JUDr. Ing. Šimonem Petákem, Ph.D. LL.M., ohlášený společník</w:t>
      </w:r>
    </w:p>
    <w:p w14:paraId="6D992B7C" w14:textId="77777777" w:rsidR="00DE577A" w:rsidRPr="00DE577A" w:rsidRDefault="00DE577A" w:rsidP="00DE577A">
      <w:pPr>
        <w:widowControl w:val="0"/>
        <w:tabs>
          <w:tab w:val="left" w:pos="1418"/>
        </w:tabs>
        <w:ind w:left="1416"/>
        <w:rPr>
          <w:highlight w:val="yellow"/>
        </w:rPr>
      </w:pPr>
      <w:r w:rsidRPr="00DE577A">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282615C1" w14:textId="77777777" w:rsidR="00DE577A" w:rsidRPr="00DE577A" w:rsidRDefault="00DE577A" w:rsidP="00DE577A">
      <w:pPr>
        <w:widowControl w:val="0"/>
        <w:tabs>
          <w:tab w:val="left" w:pos="709"/>
        </w:tabs>
        <w:ind w:left="1418"/>
        <w:jc w:val="both"/>
      </w:pPr>
      <w:r w:rsidRPr="00DE577A">
        <w:t xml:space="preserve">Dlužník je plátcem daně z přidané hodnoty (tato daň dále též jen jako „DPH“); </w:t>
      </w:r>
    </w:p>
    <w:p w14:paraId="581D618E" w14:textId="77777777" w:rsidR="00DE577A" w:rsidRPr="00DE577A" w:rsidRDefault="00DE577A" w:rsidP="00DE577A">
      <w:pPr>
        <w:widowControl w:val="0"/>
        <w:tabs>
          <w:tab w:val="left" w:pos="1418"/>
        </w:tabs>
        <w:jc w:val="both"/>
      </w:pPr>
      <w:r w:rsidRPr="00DE577A">
        <w:tab/>
        <w:t>DIČ: CZ45193258</w:t>
      </w:r>
    </w:p>
    <w:p w14:paraId="7A34799F" w14:textId="77777777" w:rsidR="00DE577A" w:rsidRPr="00DE577A" w:rsidRDefault="00DE577A" w:rsidP="00DE577A">
      <w:pPr>
        <w:widowControl w:val="0"/>
        <w:tabs>
          <w:tab w:val="left" w:pos="709"/>
        </w:tabs>
        <w:jc w:val="both"/>
        <w:rPr>
          <w:bCs/>
          <w:color w:val="FF0000"/>
        </w:rPr>
      </w:pPr>
      <w:r w:rsidRPr="00DE577A">
        <w:tab/>
      </w:r>
      <w:r w:rsidRPr="00DE577A">
        <w:tab/>
      </w:r>
      <w:r w:rsidRPr="00DE577A">
        <w:rPr>
          <w:rFonts w:eastAsia="Calibri"/>
          <w:bCs/>
          <w:lang w:eastAsia="en-US"/>
        </w:rPr>
        <w:t>(dále také jen „</w:t>
      </w:r>
      <w:r w:rsidRPr="00DE577A">
        <w:rPr>
          <w:rFonts w:eastAsia="Calibri"/>
          <w:b/>
          <w:lang w:eastAsia="en-US"/>
        </w:rPr>
        <w:t>Strana prodávající</w:t>
      </w:r>
      <w:r w:rsidRPr="00DE577A">
        <w:rPr>
          <w:rFonts w:eastAsia="Calibri"/>
          <w:bCs/>
          <w:lang w:eastAsia="en-US"/>
        </w:rPr>
        <w:t>“)</w:t>
      </w:r>
    </w:p>
    <w:p w14:paraId="4A2ABE53" w14:textId="77777777" w:rsidR="00DE577A" w:rsidRPr="00DE577A" w:rsidRDefault="00DE577A" w:rsidP="00DE577A">
      <w:pPr>
        <w:ind w:left="1410" w:hanging="1410"/>
        <w:jc w:val="both"/>
      </w:pPr>
      <w:r w:rsidRPr="00DE577A">
        <w:t>a</w:t>
      </w:r>
    </w:p>
    <w:p w14:paraId="64D44FD7" w14:textId="77777777" w:rsidR="00DE577A" w:rsidRPr="00DE577A" w:rsidRDefault="00DE577A" w:rsidP="00DE577A">
      <w:pPr>
        <w:rPr>
          <w:b/>
        </w:rPr>
      </w:pPr>
    </w:p>
    <w:p w14:paraId="4007D534" w14:textId="77777777" w:rsidR="00DE577A" w:rsidRPr="00DE577A" w:rsidRDefault="00DE577A" w:rsidP="00DE577A">
      <w:pPr>
        <w:tabs>
          <w:tab w:val="left" w:pos="708"/>
          <w:tab w:val="left" w:pos="1416"/>
          <w:tab w:val="left" w:pos="2124"/>
          <w:tab w:val="left" w:pos="2625"/>
        </w:tabs>
        <w:autoSpaceDE w:val="0"/>
        <w:autoSpaceDN w:val="0"/>
        <w:adjustRightInd w:val="0"/>
        <w:jc w:val="both"/>
        <w:rPr>
          <w:rFonts w:eastAsia="Calibri"/>
          <w:bCs/>
          <w:iCs/>
        </w:rPr>
      </w:pPr>
      <w:r w:rsidRPr="00DE577A">
        <w:rPr>
          <w:b/>
        </w:rPr>
        <w:t>Kupující:</w:t>
      </w:r>
      <w:r w:rsidRPr="00DE577A">
        <w:rPr>
          <w:b/>
        </w:rPr>
        <w:tab/>
      </w:r>
      <w:bookmarkStart w:id="7" w:name="_Hlk88736002"/>
      <w:r w:rsidRPr="00DE577A">
        <w:rPr>
          <w:b/>
          <w:highlight w:val="yellow"/>
        </w:rPr>
        <w:t>[BUDE DOPLNĚNO]</w:t>
      </w:r>
      <w:r w:rsidRPr="00DE577A">
        <w:rPr>
          <w:color w:val="333333"/>
          <w:shd w:val="clear" w:color="auto" w:fill="FFFFFF"/>
        </w:rPr>
        <w:t xml:space="preserve">, </w:t>
      </w:r>
      <w:proofErr w:type="spellStart"/>
      <w:r w:rsidRPr="00DE577A">
        <w:rPr>
          <w:color w:val="333333"/>
          <w:shd w:val="clear" w:color="auto" w:fill="FFFFFF"/>
        </w:rPr>
        <w:t>r.č</w:t>
      </w:r>
      <w:proofErr w:type="spellEnd"/>
      <w:r w:rsidRPr="00DE577A">
        <w:rPr>
          <w:color w:val="333333"/>
          <w:shd w:val="clear" w:color="auto" w:fill="FFFFFF"/>
        </w:rPr>
        <w:t xml:space="preserve">./IČ </w:t>
      </w:r>
      <w:r w:rsidRPr="00DE577A">
        <w:rPr>
          <w:bCs/>
          <w:highlight w:val="yellow"/>
        </w:rPr>
        <w:t>[BUDE DOPLNĚNO]</w:t>
      </w:r>
    </w:p>
    <w:p w14:paraId="078B0D87" w14:textId="77777777" w:rsidR="00DE577A" w:rsidRPr="00DE577A" w:rsidRDefault="00DE577A" w:rsidP="00DE577A">
      <w:pPr>
        <w:tabs>
          <w:tab w:val="left" w:pos="708"/>
          <w:tab w:val="left" w:pos="1416"/>
          <w:tab w:val="left" w:pos="2124"/>
          <w:tab w:val="left" w:pos="2625"/>
        </w:tabs>
        <w:autoSpaceDE w:val="0"/>
        <w:autoSpaceDN w:val="0"/>
        <w:adjustRightInd w:val="0"/>
        <w:jc w:val="both"/>
        <w:rPr>
          <w:iCs/>
          <w:color w:val="000000"/>
        </w:rPr>
      </w:pPr>
      <w:r w:rsidRPr="00DE577A">
        <w:rPr>
          <w:iCs/>
          <w:color w:val="000000"/>
        </w:rPr>
        <w:tab/>
      </w:r>
      <w:r w:rsidRPr="00DE577A">
        <w:rPr>
          <w:iCs/>
          <w:color w:val="000000"/>
        </w:rPr>
        <w:tab/>
        <w:t>se sídlem/bytem</w:t>
      </w:r>
      <w:r w:rsidRPr="00DE577A">
        <w:rPr>
          <w:bCs/>
          <w:iCs/>
          <w:color w:val="000000"/>
        </w:rPr>
        <w:t xml:space="preserve"> </w:t>
      </w:r>
      <w:r w:rsidRPr="00DE577A">
        <w:rPr>
          <w:bCs/>
          <w:highlight w:val="yellow"/>
        </w:rPr>
        <w:t>[BUDE DOPLNĚNO]</w:t>
      </w:r>
    </w:p>
    <w:p w14:paraId="7C929B27" w14:textId="77777777" w:rsidR="00DE577A" w:rsidRPr="00DE577A" w:rsidRDefault="00DE577A" w:rsidP="00DE577A">
      <w:pPr>
        <w:widowControl w:val="0"/>
        <w:tabs>
          <w:tab w:val="left" w:pos="709"/>
        </w:tabs>
        <w:ind w:left="1416"/>
        <w:jc w:val="both"/>
        <w:rPr>
          <w:iCs/>
        </w:rPr>
      </w:pPr>
      <w:r w:rsidRPr="00DE577A">
        <w:rPr>
          <w:iCs/>
        </w:rPr>
        <w:t xml:space="preserve">zapsána v obchodním rejstříku vedeném </w:t>
      </w:r>
      <w:r w:rsidRPr="00DE577A">
        <w:rPr>
          <w:bCs/>
          <w:highlight w:val="yellow"/>
        </w:rPr>
        <w:t>[BUDE DOPLNĚNO]</w:t>
      </w:r>
      <w:r w:rsidRPr="00DE577A">
        <w:rPr>
          <w:iCs/>
        </w:rPr>
        <w:t xml:space="preserve">, oddíl </w:t>
      </w:r>
      <w:r w:rsidRPr="00DE577A">
        <w:rPr>
          <w:bCs/>
          <w:highlight w:val="yellow"/>
        </w:rPr>
        <w:t>[BUDE DOPLNĚNO]</w:t>
      </w:r>
      <w:r w:rsidRPr="00DE577A">
        <w:rPr>
          <w:iCs/>
        </w:rPr>
        <w:t xml:space="preserve">, vložka </w:t>
      </w:r>
      <w:r w:rsidRPr="00DE577A">
        <w:rPr>
          <w:bCs/>
          <w:highlight w:val="yellow"/>
        </w:rPr>
        <w:t>[BUDE DOPLNĚNO]</w:t>
      </w:r>
    </w:p>
    <w:p w14:paraId="1F572054" w14:textId="77777777" w:rsidR="00DE577A" w:rsidRPr="00DE577A" w:rsidRDefault="00DE577A" w:rsidP="00DE577A">
      <w:pPr>
        <w:tabs>
          <w:tab w:val="left" w:pos="708"/>
          <w:tab w:val="left" w:pos="1416"/>
          <w:tab w:val="left" w:pos="2124"/>
          <w:tab w:val="left" w:pos="2625"/>
        </w:tabs>
        <w:autoSpaceDE w:val="0"/>
        <w:autoSpaceDN w:val="0"/>
        <w:adjustRightInd w:val="0"/>
        <w:jc w:val="both"/>
        <w:rPr>
          <w:i/>
          <w:iCs/>
          <w:color w:val="000000"/>
        </w:rPr>
      </w:pPr>
      <w:r w:rsidRPr="00DE577A">
        <w:rPr>
          <w:iCs/>
        </w:rPr>
        <w:tab/>
      </w:r>
      <w:r w:rsidRPr="00DE577A">
        <w:rPr>
          <w:iCs/>
        </w:rPr>
        <w:tab/>
        <w:t xml:space="preserve">zastoupena </w:t>
      </w:r>
      <w:r w:rsidRPr="00DE577A">
        <w:rPr>
          <w:bCs/>
          <w:highlight w:val="yellow"/>
        </w:rPr>
        <w:t>[BUDE DOPLNĚNO]</w:t>
      </w:r>
    </w:p>
    <w:bookmarkEnd w:id="7"/>
    <w:p w14:paraId="6C80056A" w14:textId="77777777" w:rsidR="00DE577A" w:rsidRPr="00DE577A" w:rsidRDefault="00DE577A" w:rsidP="00DE577A">
      <w:pPr>
        <w:tabs>
          <w:tab w:val="left" w:pos="708"/>
          <w:tab w:val="left" w:pos="1416"/>
          <w:tab w:val="left" w:pos="2124"/>
          <w:tab w:val="left" w:pos="2625"/>
        </w:tabs>
        <w:autoSpaceDE w:val="0"/>
        <w:autoSpaceDN w:val="0"/>
        <w:adjustRightInd w:val="0"/>
        <w:jc w:val="both"/>
        <w:rPr>
          <w:color w:val="000000"/>
        </w:rPr>
      </w:pPr>
      <w:r w:rsidRPr="00DE577A">
        <w:rPr>
          <w:rFonts w:eastAsia="Calibri"/>
          <w:bCs/>
          <w:lang w:eastAsia="en-US"/>
        </w:rPr>
        <w:tab/>
      </w:r>
      <w:r w:rsidRPr="00DE577A">
        <w:rPr>
          <w:rFonts w:eastAsia="Calibri"/>
          <w:bCs/>
          <w:lang w:eastAsia="en-US"/>
        </w:rPr>
        <w:tab/>
        <w:t>(dále také jen „</w:t>
      </w:r>
      <w:r w:rsidRPr="00DE577A">
        <w:rPr>
          <w:rFonts w:eastAsia="Calibri"/>
          <w:b/>
          <w:lang w:eastAsia="en-US"/>
        </w:rPr>
        <w:t>Strana kupující</w:t>
      </w:r>
      <w:r w:rsidRPr="00DE577A">
        <w:rPr>
          <w:rFonts w:eastAsia="Calibri"/>
          <w:bCs/>
          <w:lang w:eastAsia="en-US"/>
        </w:rPr>
        <w:t>“)</w:t>
      </w:r>
    </w:p>
    <w:bookmarkEnd w:id="6"/>
    <w:p w14:paraId="065C979E" w14:textId="77777777" w:rsidR="00DE577A" w:rsidRPr="00DE577A" w:rsidRDefault="00DE577A" w:rsidP="00DE577A">
      <w:pPr>
        <w:widowControl w:val="0"/>
      </w:pPr>
      <w:r w:rsidRPr="00DE577A">
        <w:t>a</w:t>
      </w:r>
    </w:p>
    <w:p w14:paraId="29312F4A" w14:textId="77777777" w:rsidR="00DE577A" w:rsidRPr="00DE577A" w:rsidRDefault="00DE577A" w:rsidP="00DE577A">
      <w:pPr>
        <w:widowControl w:val="0"/>
        <w:rPr>
          <w:b/>
        </w:rPr>
      </w:pPr>
    </w:p>
    <w:p w14:paraId="5EEFE7C6" w14:textId="77777777" w:rsidR="00DE577A" w:rsidRPr="00DE577A" w:rsidRDefault="00DE577A" w:rsidP="00DE577A">
      <w:pPr>
        <w:widowControl w:val="0"/>
      </w:pPr>
      <w:r w:rsidRPr="00DE577A">
        <w:rPr>
          <w:b/>
        </w:rPr>
        <w:t>Zúčastněný subjekt:</w:t>
      </w:r>
      <w:r w:rsidRPr="00DE577A">
        <w:rPr>
          <w:b/>
        </w:rPr>
        <w:tab/>
        <w:t>GAUTE, a.s.</w:t>
      </w:r>
      <w:r w:rsidRPr="00DE577A">
        <w:t>, IČO: 25543709</w:t>
      </w:r>
    </w:p>
    <w:p w14:paraId="349B721E" w14:textId="77777777" w:rsidR="00DE577A" w:rsidRPr="00DE577A" w:rsidRDefault="00DE577A" w:rsidP="00DE577A">
      <w:pPr>
        <w:widowControl w:val="0"/>
        <w:ind w:left="1415" w:firstLine="708"/>
      </w:pPr>
      <w:r w:rsidRPr="00DE577A">
        <w:t xml:space="preserve">se sídlem Lidická 2006/26, Černá Pole, 602 00 Brno, </w:t>
      </w:r>
    </w:p>
    <w:p w14:paraId="4A75C4E9" w14:textId="77777777" w:rsidR="00DE577A" w:rsidRPr="00DE577A" w:rsidRDefault="00DE577A" w:rsidP="00DE577A">
      <w:pPr>
        <w:widowControl w:val="0"/>
        <w:ind w:left="2123" w:firstLine="1"/>
        <w:jc w:val="both"/>
      </w:pPr>
      <w:r w:rsidRPr="00DE577A">
        <w:t>zapsána v obchodním rejstříku vedeném Krajským soudem v Brně, oddíl B, vložka 2794</w:t>
      </w:r>
    </w:p>
    <w:p w14:paraId="230FFA95" w14:textId="77777777" w:rsidR="00DE577A" w:rsidRPr="00DE577A" w:rsidRDefault="00DE577A" w:rsidP="00DE577A">
      <w:pPr>
        <w:widowControl w:val="0"/>
        <w:ind w:left="2123" w:firstLine="1"/>
        <w:jc w:val="both"/>
      </w:pPr>
      <w:r w:rsidRPr="00DE577A">
        <w:t>zastoupena Ing. Lenkou Kunstovou na základě plné moci</w:t>
      </w:r>
    </w:p>
    <w:p w14:paraId="370CFB19" w14:textId="77777777" w:rsidR="00DE577A" w:rsidRPr="00DE577A" w:rsidRDefault="00DE577A" w:rsidP="00DE577A">
      <w:pPr>
        <w:tabs>
          <w:tab w:val="left" w:pos="708"/>
          <w:tab w:val="left" w:pos="1416"/>
          <w:tab w:val="left" w:pos="2124"/>
          <w:tab w:val="left" w:pos="2625"/>
        </w:tabs>
        <w:autoSpaceDE w:val="0"/>
        <w:autoSpaceDN w:val="0"/>
        <w:adjustRightInd w:val="0"/>
        <w:jc w:val="both"/>
        <w:rPr>
          <w:color w:val="000000"/>
        </w:rPr>
      </w:pPr>
      <w:r w:rsidRPr="00DE577A">
        <w:rPr>
          <w:rFonts w:eastAsia="Calibri"/>
          <w:bCs/>
          <w:lang w:eastAsia="en-US"/>
        </w:rPr>
        <w:tab/>
      </w:r>
      <w:r w:rsidRPr="00DE577A">
        <w:rPr>
          <w:rFonts w:eastAsia="Calibri"/>
          <w:bCs/>
          <w:lang w:eastAsia="en-US"/>
        </w:rPr>
        <w:tab/>
      </w:r>
      <w:r w:rsidRPr="00DE577A">
        <w:rPr>
          <w:rFonts w:eastAsia="Calibri"/>
          <w:bCs/>
          <w:lang w:eastAsia="en-US"/>
        </w:rPr>
        <w:tab/>
        <w:t>(dále také jen „</w:t>
      </w:r>
      <w:r w:rsidRPr="00DE577A">
        <w:rPr>
          <w:rFonts w:eastAsia="Calibri"/>
          <w:b/>
          <w:lang w:eastAsia="en-US"/>
        </w:rPr>
        <w:t>Zúčastněný subjekt</w:t>
      </w:r>
      <w:r w:rsidRPr="00DE577A">
        <w:rPr>
          <w:rFonts w:eastAsia="Calibri"/>
          <w:bCs/>
          <w:lang w:eastAsia="en-US"/>
        </w:rPr>
        <w:t>“)</w:t>
      </w:r>
    </w:p>
    <w:p w14:paraId="0809C72D" w14:textId="77777777" w:rsidR="00DE577A" w:rsidRPr="00DE577A" w:rsidRDefault="00DE577A" w:rsidP="00DE577A">
      <w:pPr>
        <w:widowControl w:val="0"/>
        <w:ind w:left="2123" w:firstLine="1"/>
        <w:jc w:val="both"/>
      </w:pPr>
    </w:p>
    <w:p w14:paraId="7A2ABBB2" w14:textId="77777777" w:rsidR="00DE577A" w:rsidRPr="00DE577A" w:rsidRDefault="00DE577A" w:rsidP="00DE577A">
      <w:pPr>
        <w:widowControl w:val="0"/>
        <w:tabs>
          <w:tab w:val="left" w:pos="1418"/>
        </w:tabs>
        <w:jc w:val="both"/>
      </w:pPr>
      <w:r w:rsidRPr="00DE577A">
        <w:t>(Strana prodávající, Strana kupující a Zúčastněný subjekt dále také jen jako „</w:t>
      </w:r>
      <w:r w:rsidRPr="00DE577A">
        <w:rPr>
          <w:b/>
          <w:bCs/>
        </w:rPr>
        <w:t>Strany</w:t>
      </w:r>
      <w:r w:rsidRPr="00DE577A">
        <w:t>“ nebo „</w:t>
      </w:r>
      <w:r w:rsidRPr="00DE577A">
        <w:rPr>
          <w:b/>
          <w:bCs/>
        </w:rPr>
        <w:t>Účastníci</w:t>
      </w:r>
      <w:r w:rsidRPr="00DE577A">
        <w:t>“ a každý z nich jako „</w:t>
      </w:r>
      <w:r w:rsidRPr="00DE577A">
        <w:rPr>
          <w:b/>
          <w:bCs/>
        </w:rPr>
        <w:t>Strana</w:t>
      </w:r>
      <w:r w:rsidRPr="00DE577A">
        <w:t>“ nebo jako „</w:t>
      </w:r>
      <w:r w:rsidRPr="00DE577A">
        <w:rPr>
          <w:b/>
          <w:bCs/>
        </w:rPr>
        <w:t>Účastník</w:t>
      </w:r>
      <w:r w:rsidRPr="00DE577A">
        <w:t>“)</w:t>
      </w:r>
    </w:p>
    <w:p w14:paraId="546F9E43" w14:textId="77777777" w:rsidR="00DE577A" w:rsidRPr="00DE577A" w:rsidRDefault="00DE577A" w:rsidP="00DE577A">
      <w:pPr>
        <w:rPr>
          <w:b/>
        </w:rPr>
      </w:pPr>
    </w:p>
    <w:p w14:paraId="59176141" w14:textId="77777777" w:rsidR="00DE577A" w:rsidRPr="00DE577A" w:rsidRDefault="00DE577A" w:rsidP="00DE577A">
      <w:pPr>
        <w:rPr>
          <w:b/>
        </w:rPr>
      </w:pPr>
    </w:p>
    <w:p w14:paraId="70FAF08C" w14:textId="77777777" w:rsidR="00DE577A" w:rsidRPr="00DE577A" w:rsidRDefault="00DE577A" w:rsidP="00DE577A">
      <w:pPr>
        <w:rPr>
          <w:b/>
          <w:smallCaps/>
        </w:rPr>
      </w:pPr>
      <w:r w:rsidRPr="00DE577A">
        <w:rPr>
          <w:b/>
          <w:smallCaps/>
        </w:rPr>
        <w:t>VZHLEDEM K TOMU, ŽE:</w:t>
      </w:r>
    </w:p>
    <w:p w14:paraId="65EB2750" w14:textId="77777777" w:rsidR="00DE577A" w:rsidRPr="00DE577A" w:rsidRDefault="00DE577A" w:rsidP="00DE577A">
      <w:pPr>
        <w:rPr>
          <w:b/>
          <w:smallCaps/>
        </w:rPr>
      </w:pPr>
    </w:p>
    <w:p w14:paraId="09501D07" w14:textId="77777777" w:rsidR="00DE577A" w:rsidRPr="00DE577A" w:rsidRDefault="00DE577A" w:rsidP="00DE577A">
      <w:pPr>
        <w:pStyle w:val="Odstavecseseznamem"/>
        <w:numPr>
          <w:ilvl w:val="0"/>
          <w:numId w:val="38"/>
        </w:numPr>
        <w:ind w:hanging="720"/>
        <w:jc w:val="both"/>
      </w:pPr>
      <w:r w:rsidRPr="00DE577A">
        <w:t xml:space="preserve">Strana prodávající je insolvenčním správcem a osobou s dispozičním oprávněním ve vztahu k majetkové podstatě Dlužníka, neboť s Dlužníkem </w:t>
      </w:r>
      <w:bookmarkStart w:id="8" w:name="_Hlk490225691"/>
      <w:bookmarkStart w:id="9" w:name="_Hlk491943996"/>
      <w:bookmarkStart w:id="10" w:name="_Hlk487719756"/>
      <w:r w:rsidRPr="00DE577A">
        <w:t xml:space="preserve">bylo zahájeno insolvenční řízení a dne </w:t>
      </w:r>
      <w:bookmarkStart w:id="11" w:name="_Hlk190873625"/>
      <w:r w:rsidRPr="00DE577A">
        <w:t xml:space="preserve">21.6.2024 </w:t>
      </w:r>
      <w:bookmarkEnd w:id="11"/>
      <w:r w:rsidRPr="00DE577A">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61765DC6" w14:textId="77777777" w:rsidR="00DE577A" w:rsidRPr="00DE577A" w:rsidRDefault="00DE577A" w:rsidP="00DE577A">
      <w:pPr>
        <w:pStyle w:val="Odstavecseseznamem"/>
        <w:jc w:val="both"/>
      </w:pPr>
    </w:p>
    <w:p w14:paraId="14F852AB" w14:textId="77777777" w:rsidR="00DE577A" w:rsidRPr="00DE577A" w:rsidRDefault="00DE577A" w:rsidP="00DE577A">
      <w:pPr>
        <w:pStyle w:val="Odstavecseseznamem"/>
        <w:numPr>
          <w:ilvl w:val="0"/>
          <w:numId w:val="38"/>
        </w:numPr>
        <w:ind w:hanging="720"/>
        <w:jc w:val="both"/>
      </w:pPr>
      <w:r w:rsidRPr="00DE577A">
        <w:t>Dlužník</w:t>
      </w:r>
      <w:r w:rsidRPr="00DE577A">
        <w:rPr>
          <w:bCs/>
        </w:rPr>
        <w:t xml:space="preserve"> </w:t>
      </w:r>
      <w:r w:rsidRPr="00DE577A">
        <w:t>je výlučným vlastníkem následujících nemovitých věcí</w:t>
      </w:r>
      <w:bookmarkStart w:id="12" w:name="_Hlk88737127"/>
      <w:bookmarkEnd w:id="8"/>
      <w:bookmarkEnd w:id="9"/>
      <w:r w:rsidRPr="00DE577A">
        <w:rPr>
          <w:bCs/>
        </w:rPr>
        <w:t>:</w:t>
      </w:r>
    </w:p>
    <w:p w14:paraId="0DEB495D" w14:textId="77777777" w:rsidR="00A52A7A" w:rsidRPr="00A52A7A" w:rsidRDefault="00A52A7A" w:rsidP="00A52A7A">
      <w:pPr>
        <w:widowControl w:val="0"/>
        <w:numPr>
          <w:ilvl w:val="0"/>
          <w:numId w:val="41"/>
        </w:numPr>
        <w:tabs>
          <w:tab w:val="left" w:pos="709"/>
        </w:tabs>
        <w:suppressAutoHyphens/>
        <w:jc w:val="both"/>
        <w:rPr>
          <w:bCs/>
          <w:szCs w:val="22"/>
        </w:rPr>
      </w:pPr>
      <w:r w:rsidRPr="00A52A7A">
        <w:rPr>
          <w:bCs/>
          <w:szCs w:val="22"/>
        </w:rPr>
        <w:t xml:space="preserve">pozemek </w:t>
      </w:r>
      <w:proofErr w:type="spellStart"/>
      <w:r w:rsidRPr="00A52A7A">
        <w:rPr>
          <w:bCs/>
          <w:szCs w:val="22"/>
        </w:rPr>
        <w:t>parc</w:t>
      </w:r>
      <w:proofErr w:type="spellEnd"/>
      <w:r w:rsidRPr="00A52A7A">
        <w:rPr>
          <w:bCs/>
          <w:szCs w:val="22"/>
        </w:rPr>
        <w:t xml:space="preserve">. </w:t>
      </w:r>
      <w:proofErr w:type="gramStart"/>
      <w:r w:rsidRPr="00A52A7A">
        <w:rPr>
          <w:bCs/>
          <w:szCs w:val="22"/>
        </w:rPr>
        <w:t>č.</w:t>
      </w:r>
      <w:proofErr w:type="gramEnd"/>
      <w:r w:rsidRPr="00A52A7A">
        <w:rPr>
          <w:bCs/>
          <w:szCs w:val="22"/>
        </w:rPr>
        <w:t xml:space="preserve"> 1263, jiná plocha, druh pozemku ostatní plocha, způsob ochrany chráněná ložisková území</w:t>
      </w:r>
    </w:p>
    <w:p w14:paraId="166A341A" w14:textId="77777777" w:rsidR="00A52A7A" w:rsidRPr="00A52A7A" w:rsidRDefault="00A52A7A" w:rsidP="00A52A7A">
      <w:pPr>
        <w:widowControl w:val="0"/>
        <w:numPr>
          <w:ilvl w:val="0"/>
          <w:numId w:val="41"/>
        </w:numPr>
        <w:tabs>
          <w:tab w:val="left" w:pos="709"/>
        </w:tabs>
        <w:suppressAutoHyphens/>
        <w:jc w:val="both"/>
        <w:rPr>
          <w:bCs/>
          <w:szCs w:val="22"/>
        </w:rPr>
      </w:pPr>
      <w:r w:rsidRPr="00A52A7A">
        <w:rPr>
          <w:bCs/>
          <w:szCs w:val="22"/>
        </w:rPr>
        <w:t xml:space="preserve">pozemek </w:t>
      </w:r>
      <w:proofErr w:type="spellStart"/>
      <w:r w:rsidRPr="00A52A7A">
        <w:rPr>
          <w:bCs/>
          <w:szCs w:val="22"/>
        </w:rPr>
        <w:t>parc</w:t>
      </w:r>
      <w:proofErr w:type="spellEnd"/>
      <w:r w:rsidRPr="00A52A7A">
        <w:rPr>
          <w:bCs/>
          <w:szCs w:val="22"/>
        </w:rPr>
        <w:t xml:space="preserve">. </w:t>
      </w:r>
      <w:proofErr w:type="gramStart"/>
      <w:r w:rsidRPr="00A52A7A">
        <w:rPr>
          <w:bCs/>
          <w:szCs w:val="22"/>
        </w:rPr>
        <w:t>č.</w:t>
      </w:r>
      <w:proofErr w:type="gramEnd"/>
      <w:r w:rsidRPr="00A52A7A">
        <w:rPr>
          <w:bCs/>
          <w:szCs w:val="22"/>
        </w:rPr>
        <w:t xml:space="preserve"> 1319/1, manipulační plocha, druh pozemku ostatní plocha, způsob ochrany chráněná ložisková území</w:t>
      </w:r>
    </w:p>
    <w:p w14:paraId="035D8F95" w14:textId="77777777" w:rsidR="00A52A7A" w:rsidRPr="00A52A7A" w:rsidRDefault="00A52A7A" w:rsidP="00A52A7A">
      <w:pPr>
        <w:widowControl w:val="0"/>
        <w:tabs>
          <w:tab w:val="left" w:pos="709"/>
        </w:tabs>
        <w:ind w:left="360"/>
        <w:jc w:val="both"/>
        <w:rPr>
          <w:bCs/>
          <w:szCs w:val="22"/>
        </w:rPr>
      </w:pPr>
    </w:p>
    <w:p w14:paraId="3759FB34" w14:textId="77777777" w:rsidR="00A52A7A" w:rsidRPr="00A52A7A" w:rsidRDefault="00A52A7A" w:rsidP="00A52A7A">
      <w:pPr>
        <w:widowControl w:val="0"/>
        <w:tabs>
          <w:tab w:val="left" w:pos="709"/>
        </w:tabs>
        <w:ind w:left="360"/>
        <w:jc w:val="both"/>
        <w:rPr>
          <w:bCs/>
          <w:szCs w:val="22"/>
        </w:rPr>
      </w:pPr>
      <w:r w:rsidRPr="00A52A7A">
        <w:rPr>
          <w:bCs/>
          <w:szCs w:val="22"/>
        </w:rPr>
        <w:t>vše zapsáno v katastru nemovitostí na LV č. 6 pro katastrální území Kunčice nad Ostravicí, obec Ostrava, u Katastrálního úřadu pro Moravskoslezský kraj, Katastrální pracoviště Ostrava (dále tyto nemovité věci také jen „nemovitosti“).</w:t>
      </w:r>
    </w:p>
    <w:p w14:paraId="106FF7FF" w14:textId="1206DCF3" w:rsidR="00DE577A" w:rsidRPr="00A52A7A" w:rsidRDefault="00A52A7A" w:rsidP="00A52A7A">
      <w:pPr>
        <w:widowControl w:val="0"/>
        <w:tabs>
          <w:tab w:val="left" w:pos="709"/>
        </w:tabs>
        <w:ind w:left="708"/>
        <w:jc w:val="both"/>
      </w:pPr>
      <w:r w:rsidRPr="00DE577A">
        <w:t xml:space="preserve"> </w:t>
      </w:r>
      <w:r w:rsidR="00DE577A" w:rsidRPr="00A52A7A">
        <w:t>(všechny tyto výše uvedené nemovité věci se všemi součástmi a příslušenstvím dále také jen jako „</w:t>
      </w:r>
      <w:r w:rsidR="00DE577A" w:rsidRPr="00A52A7A">
        <w:rPr>
          <w:b/>
          <w:bCs/>
        </w:rPr>
        <w:t>Předmět prodeje</w:t>
      </w:r>
      <w:r w:rsidR="00DE577A" w:rsidRPr="00A52A7A">
        <w:t>“),</w:t>
      </w:r>
    </w:p>
    <w:p w14:paraId="32899FB8" w14:textId="77777777" w:rsidR="00DE577A" w:rsidRPr="00A52A7A" w:rsidRDefault="00DE577A" w:rsidP="00DE577A">
      <w:pPr>
        <w:widowControl w:val="0"/>
        <w:suppressAutoHyphens/>
        <w:ind w:left="357"/>
        <w:jc w:val="both"/>
      </w:pPr>
    </w:p>
    <w:p w14:paraId="64C12484" w14:textId="08FED6C9" w:rsidR="00DE577A" w:rsidRPr="00A52A7A" w:rsidRDefault="00DE577A" w:rsidP="00A52A7A">
      <w:pPr>
        <w:pStyle w:val="Odstavecseseznamem"/>
        <w:numPr>
          <w:ilvl w:val="0"/>
          <w:numId w:val="38"/>
        </w:numPr>
        <w:jc w:val="both"/>
      </w:pPr>
      <w:r w:rsidRPr="00A52A7A">
        <w:t xml:space="preserve">Strana prodávající prohlašuje, že jako insolvenční správce Dlužníka zapsala Předmět prodeje do majetkové podstaty Dlužníka a je tedy oprávněna navrhnout zpeněžení majetkové podstaty Dlužníka včetně Předmětu prodeje, a to prodejem mimo dražbu. </w:t>
      </w:r>
      <w:r w:rsidR="00A52A7A" w:rsidRPr="00A52A7A">
        <w:t xml:space="preserve">Pokyn zajištěného věřitele SPV JAT, s. r. o., IČO: 05268575 ke zpeněžení věcí uvedených v Příloze č. 1 této smlouvy byl vydán dne 8. 4. 2025; </w:t>
      </w:r>
      <w:proofErr w:type="spellStart"/>
      <w:r w:rsidR="00A52A7A" w:rsidRPr="00A52A7A">
        <w:t>tato</w:t>
      </w:r>
      <w:r w:rsidRPr="00A52A7A">
        <w:t>Smlouva</w:t>
      </w:r>
      <w:proofErr w:type="spellEnd"/>
      <w:r w:rsidRPr="00A52A7A">
        <w:t xml:space="preserve"> je uzavřena v souladu s uvedeným pokyn</w:t>
      </w:r>
      <w:r w:rsidR="00A52A7A" w:rsidRPr="00A52A7A">
        <w:t>em</w:t>
      </w:r>
      <w:r w:rsidRPr="00A52A7A">
        <w:t xml:space="preserve"> zajištěn</w:t>
      </w:r>
      <w:r w:rsidR="00A52A7A" w:rsidRPr="00A52A7A">
        <w:t>ého</w:t>
      </w:r>
      <w:r w:rsidRPr="00A52A7A">
        <w:t xml:space="preserve"> věřitel</w:t>
      </w:r>
      <w:r w:rsidR="00A52A7A" w:rsidRPr="00A52A7A">
        <w:t>e</w:t>
      </w:r>
      <w:r w:rsidRPr="00A52A7A">
        <w:t>;</w:t>
      </w:r>
    </w:p>
    <w:p w14:paraId="60A2D184" w14:textId="77777777" w:rsidR="00DE577A" w:rsidRPr="00A52A7A" w:rsidRDefault="00DE577A" w:rsidP="00DE577A">
      <w:pPr>
        <w:pStyle w:val="Odstavecseseznamem"/>
        <w:jc w:val="both"/>
      </w:pPr>
    </w:p>
    <w:p w14:paraId="614C8E91" w14:textId="5142F5D4" w:rsidR="00DE577A" w:rsidRPr="00DE577A" w:rsidRDefault="00DE577A" w:rsidP="00DE577A">
      <w:pPr>
        <w:pStyle w:val="Odstavecseseznamem"/>
        <w:numPr>
          <w:ilvl w:val="0"/>
          <w:numId w:val="38"/>
        </w:numPr>
        <w:ind w:hanging="720"/>
        <w:jc w:val="both"/>
      </w:pPr>
      <w:r w:rsidRPr="00A52A7A">
        <w:t>Strana prodávající prostřednictvím Zúčastněného</w:t>
      </w:r>
      <w:r w:rsidRPr="00DE577A">
        <w:t xml:space="preserve"> subjektu nabídla Předmět prodeje ke koupi ve Vyhledávacím řízení v aplikaci </w:t>
      </w:r>
      <w:r w:rsidRPr="00DE577A">
        <w:rPr>
          <w:bCs/>
        </w:rPr>
        <w:t xml:space="preserve">(zprostředkovatelské platformě) </w:t>
      </w:r>
      <w:r w:rsidRPr="00DE577A">
        <w:t xml:space="preserve">v rámci tzv. Zprostředkovatelského elektronického </w:t>
      </w:r>
      <w:proofErr w:type="spellStart"/>
      <w:r w:rsidRPr="00DE577A">
        <w:t>Gaute</w:t>
      </w:r>
      <w:proofErr w:type="spellEnd"/>
      <w:r w:rsidRPr="00DE577A">
        <w:t xml:space="preserve"> systému (ZEGS), které proběhlo na webové adrese </w:t>
      </w:r>
      <w:hyperlink r:id="rId23" w:history="1">
        <w:r w:rsidRPr="00DE577A">
          <w:rPr>
            <w:rStyle w:val="Hypertextovodkaz"/>
          </w:rPr>
          <w:t>www.verejnedrazby.cz</w:t>
        </w:r>
      </w:hyperlink>
      <w:r w:rsidRPr="00DE577A">
        <w:t xml:space="preserve"> a bylo organizováno Zúčastněným subjektem, a to pod evidenčním číslem </w:t>
      </w:r>
      <w:r w:rsidRPr="00DE577A">
        <w:rPr>
          <w:bCs/>
        </w:rPr>
        <w:t>A7</w:t>
      </w:r>
      <w:r w:rsidR="00A52A7A">
        <w:rPr>
          <w:bCs/>
        </w:rPr>
        <w:t>797</w:t>
      </w:r>
      <w:r w:rsidRPr="00DE577A">
        <w:rPr>
          <w:bCs/>
        </w:rPr>
        <w:t xml:space="preserve"> </w:t>
      </w:r>
      <w:r w:rsidRPr="00DE577A">
        <w:t xml:space="preserve"> (dále také jen „</w:t>
      </w:r>
      <w:r w:rsidRPr="00DE577A">
        <w:rPr>
          <w:b/>
          <w:bCs/>
        </w:rPr>
        <w:t>Vyhledávací řízení</w:t>
      </w:r>
      <w:r w:rsidRPr="00DE577A">
        <w:t xml:space="preserve">“); které skončilo dne </w:t>
      </w:r>
      <w:r w:rsidRPr="00DE577A">
        <w:rPr>
          <w:bCs/>
          <w:highlight w:val="yellow"/>
        </w:rPr>
        <w:t>[BUDE DOPLNĚNO]</w:t>
      </w:r>
      <w:r w:rsidRPr="00DE577A">
        <w:rPr>
          <w:bCs/>
        </w:rPr>
        <w:t xml:space="preserve"> </w:t>
      </w:r>
      <w:r w:rsidRPr="00DE577A">
        <w:t xml:space="preserve">a </w:t>
      </w:r>
      <w:r w:rsidRPr="00DE577A">
        <w:rPr>
          <w:lang w:eastAsia="en-US"/>
        </w:rPr>
        <w:t>jehož se Strana kupující stala vítězem, neboť nabídla nejvyšší kupní cenu.</w:t>
      </w:r>
    </w:p>
    <w:p w14:paraId="75FE4B96" w14:textId="77777777" w:rsidR="00DE577A" w:rsidRPr="00C20121" w:rsidRDefault="00DE577A" w:rsidP="00DE577A">
      <w:pPr>
        <w:widowControl w:val="0"/>
        <w:suppressAutoHyphens/>
        <w:ind w:left="357"/>
        <w:jc w:val="both"/>
        <w:rPr>
          <w:sz w:val="22"/>
          <w:szCs w:val="22"/>
        </w:rPr>
      </w:pPr>
    </w:p>
    <w:p w14:paraId="37A6ACF5" w14:textId="77777777" w:rsidR="00DE577A" w:rsidRPr="00C20121" w:rsidRDefault="00DE577A" w:rsidP="00DE577A">
      <w:pPr>
        <w:rPr>
          <w:b/>
          <w:smallCaps/>
          <w:sz w:val="22"/>
          <w:szCs w:val="22"/>
        </w:rPr>
      </w:pPr>
      <w:r w:rsidRPr="00C20121">
        <w:rPr>
          <w:b/>
          <w:smallCaps/>
          <w:sz w:val="22"/>
          <w:szCs w:val="22"/>
        </w:rPr>
        <w:t>Dohodly se Strany na následujícím:</w:t>
      </w:r>
    </w:p>
    <w:p w14:paraId="69E35216" w14:textId="77777777" w:rsidR="00DE577A" w:rsidRPr="00C20121" w:rsidRDefault="00DE577A" w:rsidP="00DE577A">
      <w:pPr>
        <w:widowControl w:val="0"/>
        <w:suppressAutoHyphens/>
        <w:ind w:left="357"/>
        <w:jc w:val="both"/>
        <w:rPr>
          <w:sz w:val="22"/>
          <w:szCs w:val="22"/>
        </w:rPr>
      </w:pPr>
    </w:p>
    <w:bookmarkEnd w:id="12"/>
    <w:p w14:paraId="50D1137F"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předmět smlouvy</w:t>
      </w:r>
    </w:p>
    <w:p w14:paraId="7FE5D27D" w14:textId="77777777" w:rsidR="00DE577A" w:rsidRPr="00C20121" w:rsidRDefault="00DE577A" w:rsidP="00DE577A">
      <w:pPr>
        <w:widowControl w:val="0"/>
        <w:suppressAutoHyphens/>
        <w:ind w:left="709"/>
        <w:jc w:val="both"/>
        <w:rPr>
          <w:sz w:val="22"/>
          <w:szCs w:val="22"/>
        </w:rPr>
      </w:pPr>
    </w:p>
    <w:bookmarkEnd w:id="10"/>
    <w:p w14:paraId="2EC90012"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Předmětem této </w:t>
      </w:r>
      <w:r>
        <w:rPr>
          <w:rFonts w:ascii="Times New Roman" w:hAnsi="Times New Roman"/>
          <w:szCs w:val="22"/>
        </w:rPr>
        <w:t>Smlouv</w:t>
      </w:r>
      <w:r w:rsidRPr="00C20121">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C20121">
        <w:rPr>
          <w:rFonts w:ascii="Times New Roman" w:hAnsi="Times New Roman"/>
          <w:szCs w:val="22"/>
        </w:rPr>
        <w:t>ou Straně kupující Předmět prodeje se všemi součástmi a příslušenstvím, právy a povinnostmi, vše tak jak stojí a leží (</w:t>
      </w:r>
      <w:proofErr w:type="spellStart"/>
      <w:r w:rsidRPr="00C20121">
        <w:rPr>
          <w:rFonts w:ascii="Times New Roman" w:hAnsi="Times New Roman"/>
          <w:szCs w:val="22"/>
        </w:rPr>
        <w:t>úhrnkem</w:t>
      </w:r>
      <w:proofErr w:type="spellEnd"/>
      <w:r w:rsidRPr="00C20121">
        <w:rPr>
          <w:rFonts w:ascii="Times New Roman" w:hAnsi="Times New Roman"/>
          <w:szCs w:val="22"/>
        </w:rPr>
        <w:t>) dle § 1918 občanského zákoníku, a Strana kupující Předmět prodeje kupuje a přijímá do svého výlučného vlastnictví, vše tak jak stojí a leží, to vše za níže sjednanou kupní cenu.</w:t>
      </w:r>
    </w:p>
    <w:p w14:paraId="5B9A221B" w14:textId="77777777" w:rsidR="00DE577A" w:rsidRPr="00C20121" w:rsidRDefault="00DE577A" w:rsidP="00DE577A">
      <w:pPr>
        <w:pStyle w:val="Odstavecseseznamem"/>
        <w:rPr>
          <w:sz w:val="22"/>
          <w:szCs w:val="22"/>
        </w:rPr>
      </w:pPr>
    </w:p>
    <w:p w14:paraId="431B3A8D"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kupní cena</w:t>
      </w:r>
    </w:p>
    <w:p w14:paraId="06A21DC6" w14:textId="77777777" w:rsidR="00DE577A" w:rsidRPr="00C20121" w:rsidRDefault="00DE577A" w:rsidP="00DE577A">
      <w:pPr>
        <w:widowControl w:val="0"/>
        <w:jc w:val="center"/>
        <w:rPr>
          <w:b/>
          <w:sz w:val="22"/>
          <w:szCs w:val="22"/>
        </w:rPr>
      </w:pPr>
    </w:p>
    <w:p w14:paraId="145CF3A6"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touto </w:t>
      </w:r>
      <w:r>
        <w:rPr>
          <w:rFonts w:ascii="Times New Roman" w:hAnsi="Times New Roman"/>
          <w:szCs w:val="22"/>
        </w:rPr>
        <w:t>Smlouv</w:t>
      </w:r>
      <w:r w:rsidRPr="00C20121">
        <w:rPr>
          <w:rFonts w:ascii="Times New Roman" w:hAnsi="Times New Roman"/>
          <w:szCs w:val="22"/>
        </w:rPr>
        <w:t xml:space="preserve">ou prodává Straně kupující Předmět prodeje za dohodnutou kupní cenu ve výši </w:t>
      </w:r>
      <w:r w:rsidRPr="00C20121">
        <w:rPr>
          <w:rFonts w:ascii="Times New Roman" w:hAnsi="Times New Roman"/>
          <w:bCs/>
          <w:szCs w:val="22"/>
          <w:highlight w:val="yellow"/>
        </w:rPr>
        <w:t>[BUDE DOPLNĚNO]</w:t>
      </w:r>
      <w:r w:rsidRPr="00C20121">
        <w:rPr>
          <w:rFonts w:ascii="Times New Roman" w:hAnsi="Times New Roman"/>
          <w:szCs w:val="22"/>
        </w:rPr>
        <w:t xml:space="preserve">,- Kč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(dále jako „</w:t>
      </w:r>
      <w:r w:rsidRPr="00C20121">
        <w:rPr>
          <w:rFonts w:ascii="Times New Roman" w:hAnsi="Times New Roman"/>
          <w:b/>
          <w:szCs w:val="22"/>
        </w:rPr>
        <w:t>Kupní cena</w:t>
      </w:r>
      <w:r w:rsidRPr="00C20121">
        <w:rPr>
          <w:rFonts w:ascii="Times New Roman" w:hAnsi="Times New Roman"/>
          <w:szCs w:val="22"/>
        </w:rPr>
        <w:t>“).</w:t>
      </w:r>
    </w:p>
    <w:p w14:paraId="4CFBDC0E"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7535DA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kupující zaplatila celou Kupní cenu před podpisem této </w:t>
      </w:r>
      <w:r>
        <w:rPr>
          <w:rFonts w:ascii="Times New Roman" w:hAnsi="Times New Roman"/>
          <w:szCs w:val="22"/>
        </w:rPr>
        <w:t>Smlouv</w:t>
      </w:r>
      <w:r w:rsidRPr="00C20121">
        <w:rPr>
          <w:rFonts w:ascii="Times New Roman" w:hAnsi="Times New Roman"/>
          <w:szCs w:val="22"/>
        </w:rPr>
        <w:t>y tak, že:</w:t>
      </w:r>
    </w:p>
    <w:p w14:paraId="2DFE040C" w14:textId="58F51A5D" w:rsidR="00DE577A" w:rsidRPr="00C20121" w:rsidRDefault="00DE577A" w:rsidP="00DE577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szCs w:val="22"/>
        </w:rPr>
        <w:t xml:space="preserve">dne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uhradila Strana kupující kauci na účast ve Vyhledávacím řízení ve výši </w:t>
      </w:r>
      <w:r w:rsidR="00A52A7A">
        <w:rPr>
          <w:rFonts w:ascii="Times New Roman" w:hAnsi="Times New Roman"/>
          <w:bCs/>
          <w:szCs w:val="22"/>
        </w:rPr>
        <w:t>3</w:t>
      </w:r>
      <w:r>
        <w:rPr>
          <w:rFonts w:ascii="Times New Roman" w:hAnsi="Times New Roman"/>
          <w:bCs/>
          <w:szCs w:val="22"/>
        </w:rPr>
        <w:t>.</w:t>
      </w:r>
      <w:r w:rsidR="00A52A7A">
        <w:rPr>
          <w:rFonts w:ascii="Times New Roman" w:hAnsi="Times New Roman"/>
          <w:bCs/>
          <w:szCs w:val="22"/>
        </w:rPr>
        <w:t>0</w:t>
      </w:r>
      <w:r w:rsidRPr="00C20121">
        <w:rPr>
          <w:rFonts w:ascii="Times New Roman" w:hAnsi="Times New Roman"/>
          <w:bCs/>
          <w:szCs w:val="22"/>
        </w:rPr>
        <w:t>00.000</w:t>
      </w:r>
      <w:r w:rsidRPr="00C20121">
        <w:rPr>
          <w:rFonts w:ascii="Times New Roman" w:hAnsi="Times New Roman"/>
          <w:snapToGrid w:val="0"/>
          <w:szCs w:val="22"/>
        </w:rPr>
        <w:t xml:space="preserve">,-Kč (slovy </w:t>
      </w:r>
      <w:r w:rsidR="00A52A7A">
        <w:rPr>
          <w:rFonts w:ascii="Times New Roman" w:hAnsi="Times New Roman"/>
          <w:bCs/>
          <w:szCs w:val="22"/>
        </w:rPr>
        <w:t xml:space="preserve">tři miliony </w:t>
      </w:r>
      <w:r w:rsidRPr="00C20121">
        <w:rPr>
          <w:rFonts w:ascii="Times New Roman" w:hAnsi="Times New Roman"/>
          <w:snapToGrid w:val="0"/>
          <w:szCs w:val="22"/>
        </w:rPr>
        <w:t>korun českých</w:t>
      </w:r>
      <w:r w:rsidRPr="00C20121">
        <w:rPr>
          <w:rFonts w:ascii="Times New Roman" w:hAnsi="Times New Roman"/>
          <w:szCs w:val="22"/>
        </w:rPr>
        <w:t xml:space="preserve">), a to na účet majetkové podstaty Dlužníka </w:t>
      </w:r>
      <w:bookmarkStart w:id="13" w:name="_Hlk147326127"/>
      <w:r w:rsidRPr="00C20121">
        <w:rPr>
          <w:rFonts w:ascii="Times New Roman" w:hAnsi="Times New Roman"/>
          <w:szCs w:val="22"/>
        </w:rPr>
        <w:t>č. 1161004218/2700</w:t>
      </w:r>
      <w:r w:rsidRPr="00C20121">
        <w:rPr>
          <w:rFonts w:ascii="Times New Roman" w:hAnsi="Times New Roman"/>
          <w:b/>
          <w:bCs/>
          <w:szCs w:val="22"/>
        </w:rPr>
        <w:t xml:space="preserve"> </w:t>
      </w:r>
      <w:r w:rsidRPr="00C20121">
        <w:rPr>
          <w:rFonts w:ascii="Times New Roman" w:hAnsi="Times New Roman"/>
          <w:bCs/>
          <w:szCs w:val="22"/>
        </w:rPr>
        <w:t xml:space="preserve">vedený u </w:t>
      </w:r>
      <w:proofErr w:type="spellStart"/>
      <w:r w:rsidRPr="00C20121">
        <w:rPr>
          <w:rFonts w:ascii="Times New Roman" w:hAnsi="Times New Roman"/>
          <w:bCs/>
          <w:szCs w:val="22"/>
        </w:rPr>
        <w:t>UniCredit</w:t>
      </w:r>
      <w:proofErr w:type="spellEnd"/>
      <w:r w:rsidRPr="00C20121">
        <w:rPr>
          <w:rFonts w:ascii="Times New Roman" w:hAnsi="Times New Roman"/>
          <w:bCs/>
          <w:szCs w:val="22"/>
        </w:rPr>
        <w:t xml:space="preserve"> Bank Czech Republic and Slovakia, a.s., </w:t>
      </w:r>
      <w:bookmarkEnd w:id="13"/>
      <w:r w:rsidRPr="00C20121">
        <w:rPr>
          <w:rFonts w:ascii="Times New Roman" w:hAnsi="Times New Roman"/>
          <w:bCs/>
          <w:szCs w:val="22"/>
        </w:rPr>
        <w:t xml:space="preserve">pod variabilním symbolem </w:t>
      </w:r>
      <w:r w:rsidRPr="00C20121">
        <w:rPr>
          <w:rFonts w:ascii="Times New Roman" w:hAnsi="Times New Roman"/>
          <w:bCs/>
          <w:szCs w:val="22"/>
          <w:highlight w:val="yellow"/>
        </w:rPr>
        <w:t>[BUDE DOPLNĚNO]</w:t>
      </w:r>
      <w:r w:rsidRPr="00C20121">
        <w:rPr>
          <w:rFonts w:ascii="Times New Roman" w:hAnsi="Times New Roman"/>
          <w:bCs/>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bCs/>
          <w:szCs w:val="22"/>
        </w:rPr>
        <w:t xml:space="preserve">, což Strana prodávající podpisem této </w:t>
      </w:r>
      <w:r>
        <w:rPr>
          <w:rFonts w:ascii="Times New Roman" w:hAnsi="Times New Roman"/>
          <w:bCs/>
          <w:szCs w:val="22"/>
        </w:rPr>
        <w:t>Smlouv</w:t>
      </w:r>
      <w:r w:rsidRPr="00C20121">
        <w:rPr>
          <w:rFonts w:ascii="Times New Roman" w:hAnsi="Times New Roman"/>
          <w:bCs/>
          <w:szCs w:val="22"/>
        </w:rPr>
        <w:t xml:space="preserve">y stvrzuje; Strana prodávající stvrzuje, že tato částka již byla poukázána na účet </w:t>
      </w:r>
      <w:r w:rsidRPr="00C20121">
        <w:rPr>
          <w:rFonts w:ascii="Times New Roman" w:hAnsi="Times New Roman"/>
          <w:szCs w:val="22"/>
        </w:rPr>
        <w:t xml:space="preserve">majetkové podstaty Dlužníka (výše i níže v tomto článku uvedený), a tedy že </w:t>
      </w:r>
      <w:r w:rsidRPr="00C20121">
        <w:rPr>
          <w:rFonts w:ascii="Times New Roman" w:hAnsi="Times New Roman"/>
          <w:bCs/>
          <w:szCs w:val="22"/>
        </w:rPr>
        <w:t xml:space="preserve">tato část kupní ceny byla zaplacena; </w:t>
      </w:r>
    </w:p>
    <w:p w14:paraId="04EE151B" w14:textId="77777777" w:rsidR="00DE577A" w:rsidRPr="00C20121" w:rsidRDefault="00DE577A" w:rsidP="00DE577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bCs/>
          <w:szCs w:val="22"/>
        </w:rPr>
        <w:t xml:space="preserve">část Kupní ceny ve výši </w:t>
      </w:r>
      <w:r w:rsidRPr="00C20121">
        <w:rPr>
          <w:rFonts w:ascii="Times New Roman" w:hAnsi="Times New Roman"/>
          <w:bCs/>
          <w:szCs w:val="22"/>
          <w:highlight w:val="yellow"/>
        </w:rPr>
        <w:t>[BUDE DOPLNĚNO]</w:t>
      </w:r>
      <w:r w:rsidRPr="00C20121">
        <w:rPr>
          <w:rFonts w:ascii="Times New Roman" w:hAnsi="Times New Roman"/>
          <w:szCs w:val="22"/>
        </w:rPr>
        <w:t xml:space="preserve">,-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uhradila Strana kupující na účet majetkové podstaty Dlužníka č. 1161004218/2700</w:t>
      </w:r>
      <w:r w:rsidRPr="00C20121">
        <w:rPr>
          <w:rFonts w:ascii="Times New Roman" w:hAnsi="Times New Roman"/>
          <w:b/>
          <w:bCs/>
          <w:szCs w:val="22"/>
        </w:rPr>
        <w:t xml:space="preserve"> </w:t>
      </w:r>
      <w:r w:rsidRPr="00C20121">
        <w:rPr>
          <w:rFonts w:ascii="Times New Roman" w:hAnsi="Times New Roman"/>
          <w:bCs/>
          <w:szCs w:val="22"/>
        </w:rPr>
        <w:t xml:space="preserve">vedený u </w:t>
      </w:r>
      <w:proofErr w:type="spellStart"/>
      <w:r w:rsidRPr="00C20121">
        <w:rPr>
          <w:rFonts w:ascii="Times New Roman" w:hAnsi="Times New Roman"/>
          <w:bCs/>
          <w:szCs w:val="22"/>
        </w:rPr>
        <w:t>UniCredit</w:t>
      </w:r>
      <w:proofErr w:type="spellEnd"/>
      <w:r w:rsidRPr="00C20121">
        <w:rPr>
          <w:rFonts w:ascii="Times New Roman" w:hAnsi="Times New Roman"/>
          <w:bCs/>
          <w:szCs w:val="22"/>
        </w:rPr>
        <w:t xml:space="preserve"> Bank Czech Republic and Slovakia, a.s.</w:t>
      </w:r>
      <w:r w:rsidRPr="00C20121">
        <w:rPr>
          <w:rFonts w:ascii="Times New Roman" w:hAnsi="Times New Roman"/>
          <w:szCs w:val="22"/>
        </w:rPr>
        <w:t xml:space="preserve">, pod variabilním symbolem </w:t>
      </w:r>
      <w:r w:rsidRPr="00C20121">
        <w:rPr>
          <w:rFonts w:ascii="Times New Roman" w:hAnsi="Times New Roman"/>
          <w:bCs/>
          <w:szCs w:val="22"/>
          <w:highlight w:val="yellow"/>
        </w:rPr>
        <w:t>[BUDE DOPLNĚNO]</w:t>
      </w:r>
      <w:r w:rsidRPr="00C20121">
        <w:rPr>
          <w:rFonts w:ascii="Times New Roman" w:hAnsi="Times New Roman"/>
          <w:szCs w:val="22"/>
        </w:rPr>
        <w:t>, což</w:t>
      </w:r>
      <w:r w:rsidRPr="00C20121">
        <w:rPr>
          <w:rFonts w:ascii="Times New Roman" w:hAnsi="Times New Roman"/>
          <w:bCs/>
          <w:szCs w:val="22"/>
        </w:rPr>
        <w:t xml:space="preserve"> Strana prodávající podpisem této </w:t>
      </w:r>
      <w:r>
        <w:rPr>
          <w:rFonts w:ascii="Times New Roman" w:hAnsi="Times New Roman"/>
          <w:bCs/>
          <w:szCs w:val="22"/>
        </w:rPr>
        <w:t>Smlouv</w:t>
      </w:r>
      <w:r w:rsidRPr="00C20121">
        <w:rPr>
          <w:rFonts w:ascii="Times New Roman" w:hAnsi="Times New Roman"/>
          <w:bCs/>
          <w:szCs w:val="22"/>
        </w:rPr>
        <w:t>y stvrzuje.</w:t>
      </w:r>
    </w:p>
    <w:p w14:paraId="3CAC70FE" w14:textId="77777777" w:rsidR="00DE577A" w:rsidRPr="00C20121" w:rsidRDefault="00DE577A" w:rsidP="00DE577A">
      <w:pPr>
        <w:pStyle w:val="Odstavecseseznamem"/>
        <w:rPr>
          <w:sz w:val="22"/>
          <w:szCs w:val="22"/>
        </w:rPr>
      </w:pPr>
    </w:p>
    <w:p w14:paraId="3E77A55A"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C20121">
        <w:rPr>
          <w:rFonts w:ascii="Times New Roman" w:hAnsi="Times New Roman"/>
          <w:szCs w:val="22"/>
        </w:rPr>
        <w:t>y do katastru nemovitostí.</w:t>
      </w:r>
    </w:p>
    <w:p w14:paraId="0F0F48D0"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869023E"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Náklady spojené s touto </w:t>
      </w:r>
      <w:r>
        <w:rPr>
          <w:rFonts w:ascii="Times New Roman" w:hAnsi="Times New Roman"/>
          <w:szCs w:val="22"/>
        </w:rPr>
        <w:t>Smlouv</w:t>
      </w:r>
      <w:r w:rsidRPr="00C20121">
        <w:rPr>
          <w:rFonts w:ascii="Times New Roman" w:hAnsi="Times New Roman"/>
          <w:szCs w:val="22"/>
        </w:rPr>
        <w:t xml:space="preserve">ou si nesou </w:t>
      </w:r>
      <w:r>
        <w:rPr>
          <w:rFonts w:ascii="Times New Roman" w:hAnsi="Times New Roman"/>
          <w:szCs w:val="22"/>
        </w:rPr>
        <w:t>S</w:t>
      </w:r>
      <w:r w:rsidRPr="00C20121">
        <w:rPr>
          <w:rFonts w:ascii="Times New Roman" w:hAnsi="Times New Roman"/>
          <w:szCs w:val="22"/>
        </w:rPr>
        <w:t xml:space="preserve">trany samostatně, vyjma poplatku za zahájení řízení o vkladu vlastnického práva u příslušného katastrálního úřadu a za zahájení řízení o vkladu výmazu zástavních práv a omezení vlastnických práv u příslušného katastrálního úřadu ve výši celkem 4.000,- Kč, které se zavazuje uhradit Strana kupující do 10 (deseti) dnů ode dne podpisu této </w:t>
      </w:r>
      <w:r>
        <w:rPr>
          <w:rFonts w:ascii="Times New Roman" w:hAnsi="Times New Roman"/>
          <w:szCs w:val="22"/>
        </w:rPr>
        <w:t>Smlouv</w:t>
      </w:r>
      <w:r w:rsidRPr="00C20121">
        <w:rPr>
          <w:rFonts w:ascii="Times New Roman" w:hAnsi="Times New Roman"/>
          <w:szCs w:val="22"/>
        </w:rPr>
        <w:t xml:space="preserve">y na účet Zúčastněného subjektu č. 2401782890/2010 vedený u Fio banka, a.s., variabilní symbol </w:t>
      </w:r>
      <w:r w:rsidRPr="00C20121">
        <w:rPr>
          <w:rFonts w:ascii="Times New Roman" w:hAnsi="Times New Roman"/>
          <w:bCs/>
          <w:szCs w:val="22"/>
          <w:highlight w:val="yellow"/>
        </w:rPr>
        <w:t>[BUDE DOPLNĚNO]</w:t>
      </w:r>
      <w:r w:rsidRPr="00C20121">
        <w:rPr>
          <w:rFonts w:ascii="Times New Roman" w:hAnsi="Times New Roman"/>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i/>
          <w:iCs/>
          <w:szCs w:val="22"/>
        </w:rPr>
        <w:t>.</w:t>
      </w:r>
      <w:r w:rsidRPr="00C20121">
        <w:rPr>
          <w:rFonts w:ascii="Times New Roman" w:hAnsi="Times New Roman"/>
          <w:szCs w:val="22"/>
        </w:rPr>
        <w:t xml:space="preserve"> Zúčastněný subjekt předmětné návrhy podá dle uděleného zmocnění příslušnému katastrálnímu úřadu.</w:t>
      </w:r>
    </w:p>
    <w:p w14:paraId="4F87E495" w14:textId="77777777" w:rsidR="00DE577A" w:rsidRPr="00C20121" w:rsidRDefault="00DE577A" w:rsidP="00DE577A">
      <w:pPr>
        <w:widowControl w:val="0"/>
        <w:tabs>
          <w:tab w:val="left" w:pos="1072"/>
        </w:tabs>
        <w:jc w:val="center"/>
        <w:rPr>
          <w:b/>
          <w:sz w:val="22"/>
          <w:szCs w:val="22"/>
        </w:rPr>
      </w:pPr>
    </w:p>
    <w:p w14:paraId="2B58FCB9" w14:textId="77777777" w:rsidR="00DE577A" w:rsidRPr="00C20121" w:rsidRDefault="00DE577A" w:rsidP="00DE577A">
      <w:pPr>
        <w:widowControl w:val="0"/>
        <w:tabs>
          <w:tab w:val="left" w:pos="1072"/>
        </w:tabs>
        <w:jc w:val="center"/>
        <w:rPr>
          <w:b/>
          <w:sz w:val="22"/>
          <w:szCs w:val="22"/>
        </w:rPr>
      </w:pPr>
    </w:p>
    <w:p w14:paraId="0FE421D2"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PRÁVA A ZÁVAZKY VÁZNOUCÍ NA PŘEDMĚTU PRODEJE</w:t>
      </w:r>
    </w:p>
    <w:p w14:paraId="3DF23C3F" w14:textId="77777777" w:rsidR="00DE577A" w:rsidRPr="00C20121" w:rsidRDefault="00DE577A" w:rsidP="00DE577A">
      <w:pPr>
        <w:widowControl w:val="0"/>
        <w:jc w:val="center"/>
        <w:rPr>
          <w:b/>
          <w:sz w:val="22"/>
          <w:szCs w:val="22"/>
          <w:highlight w:val="yellow"/>
        </w:rPr>
      </w:pPr>
    </w:p>
    <w:p w14:paraId="10FE1741" w14:textId="757D514B"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prohlašuje, že na listu vlastnictví č. </w:t>
      </w:r>
      <w:r w:rsidR="00A52A7A">
        <w:rPr>
          <w:rFonts w:ascii="Times New Roman" w:hAnsi="Times New Roman"/>
          <w:szCs w:val="22"/>
        </w:rPr>
        <w:t>6</w:t>
      </w:r>
      <w:r w:rsidRPr="00C20121">
        <w:rPr>
          <w:rFonts w:ascii="Times New Roman" w:hAnsi="Times New Roman"/>
          <w:szCs w:val="22"/>
        </w:rPr>
        <w:t xml:space="preserve"> pro katastrální území </w:t>
      </w:r>
      <w:r w:rsidR="00A52A7A">
        <w:rPr>
          <w:rFonts w:ascii="Times New Roman" w:hAnsi="Times New Roman"/>
          <w:szCs w:val="22"/>
        </w:rPr>
        <w:t>Kunčice nad Ostravici</w:t>
      </w:r>
      <w:r w:rsidRPr="00C20121">
        <w:rPr>
          <w:rFonts w:ascii="Times New Roman" w:hAnsi="Times New Roman"/>
          <w:szCs w:val="22"/>
        </w:rPr>
        <w:t xml:space="preserve">, obec </w:t>
      </w:r>
      <w:r w:rsidR="00A52A7A">
        <w:rPr>
          <w:rFonts w:ascii="Times New Roman" w:hAnsi="Times New Roman"/>
          <w:szCs w:val="22"/>
        </w:rPr>
        <w:t>Ostrava</w:t>
      </w:r>
      <w:r w:rsidRPr="00C20121">
        <w:rPr>
          <w:rFonts w:ascii="Times New Roman" w:hAnsi="Times New Roman"/>
          <w:szCs w:val="22"/>
        </w:rPr>
        <w:t>, jsou ve vztahu k Předmětu prodeje zapsána tato zástavní práva a omezení vlastnického práva:</w:t>
      </w:r>
    </w:p>
    <w:p w14:paraId="7ECECE55" w14:textId="77777777" w:rsidR="00DE577A" w:rsidRPr="00A52A7A" w:rsidRDefault="00DE577A" w:rsidP="00DE577A">
      <w:pPr>
        <w:pStyle w:val="Odstavecseseznamem"/>
        <w:numPr>
          <w:ilvl w:val="0"/>
          <w:numId w:val="40"/>
        </w:numPr>
        <w:autoSpaceDE w:val="0"/>
        <w:autoSpaceDN w:val="0"/>
        <w:adjustRightInd w:val="0"/>
        <w:ind w:left="924" w:hanging="357"/>
        <w:contextualSpacing/>
        <w:jc w:val="both"/>
        <w:rPr>
          <w:szCs w:val="22"/>
        </w:rPr>
      </w:pPr>
      <w:bookmarkStart w:id="14" w:name="_Hlk84851487"/>
      <w:bookmarkStart w:id="15" w:name="_Hlk491944317"/>
      <w:r w:rsidRPr="00A52A7A">
        <w:rPr>
          <w:bCs/>
          <w:szCs w:val="22"/>
          <w:highlight w:val="yellow"/>
        </w:rPr>
        <w:t>[bude doplněno dle stavu na LV ke dni uzavření kupní smlouvy]</w:t>
      </w:r>
      <w:r w:rsidRPr="00A52A7A">
        <w:rPr>
          <w:bCs/>
          <w:szCs w:val="22"/>
        </w:rPr>
        <w:t>,</w:t>
      </w:r>
      <w:r w:rsidRPr="00A52A7A">
        <w:rPr>
          <w:szCs w:val="22"/>
        </w:rPr>
        <w:t xml:space="preserve"> </w:t>
      </w:r>
    </w:p>
    <w:bookmarkEnd w:id="14"/>
    <w:p w14:paraId="5ECE9C25" w14:textId="77777777" w:rsidR="00DE577A" w:rsidRPr="00C20121" w:rsidRDefault="00DE577A" w:rsidP="00DE577A">
      <w:pPr>
        <w:pStyle w:val="Odstavecseseznamem"/>
        <w:autoSpaceDE w:val="0"/>
        <w:autoSpaceDN w:val="0"/>
        <w:adjustRightInd w:val="0"/>
        <w:ind w:left="927"/>
        <w:jc w:val="both"/>
        <w:rPr>
          <w:sz w:val="22"/>
          <w:szCs w:val="22"/>
        </w:rPr>
      </w:pPr>
    </w:p>
    <w:bookmarkEnd w:id="15"/>
    <w:p w14:paraId="37492EA7"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C20121">
          <w:rPr>
            <w:rFonts w:ascii="Times New Roman" w:hAnsi="Times New Roman"/>
            <w:szCs w:val="22"/>
          </w:rPr>
          <w:t>3 a</w:t>
        </w:r>
      </w:smartTag>
      <w:r w:rsidRPr="00C20121">
        <w:rPr>
          <w:rFonts w:ascii="Times New Roman" w:hAnsi="Times New Roman"/>
          <w:szCs w:val="22"/>
        </w:rPr>
        <w:t xml:space="preserve"> 4 insolvenčního zákona a včetně závad zapsaných ve veřejném seznamu.</w:t>
      </w:r>
    </w:p>
    <w:p w14:paraId="0D8F9623"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87F6B8B"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2B4DA17E" w14:textId="77777777" w:rsidR="00DE577A" w:rsidRPr="00C20121" w:rsidRDefault="00DE577A" w:rsidP="00DE577A">
      <w:pPr>
        <w:pStyle w:val="Odstavecseseznamem"/>
        <w:rPr>
          <w:sz w:val="22"/>
          <w:szCs w:val="22"/>
        </w:rPr>
      </w:pPr>
    </w:p>
    <w:p w14:paraId="5C392B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Nájemní vztahy:</w:t>
      </w:r>
    </w:p>
    <w:p w14:paraId="183847FD" w14:textId="77777777" w:rsidR="00DE577A" w:rsidRPr="00C20121" w:rsidRDefault="00DE577A" w:rsidP="00DE577A">
      <w:pPr>
        <w:rPr>
          <w:sz w:val="22"/>
          <w:szCs w:val="22"/>
        </w:rPr>
      </w:pPr>
    </w:p>
    <w:p w14:paraId="422E74D3"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r w:rsidRPr="00AE5D41">
        <w:rPr>
          <w:rFonts w:ascii="Times New Roman" w:hAnsi="Times New Roman"/>
          <w:szCs w:val="22"/>
        </w:rPr>
        <w:t xml:space="preserve">Strana prodávající prohlašuje, </w:t>
      </w:r>
      <w:bookmarkStart w:id="16" w:name="_Hlk178114763"/>
      <w:r w:rsidRPr="00AE5D41">
        <w:rPr>
          <w:rFonts w:ascii="Times New Roman" w:hAnsi="Times New Roman"/>
          <w:szCs w:val="22"/>
          <w:lang w:eastAsia="zh-CN"/>
        </w:rPr>
        <w:t>že dle jí dostupných informací neváznou na Předmětu prodeje žádné nájemní smlouvy</w:t>
      </w:r>
      <w:bookmarkEnd w:id="16"/>
      <w:r w:rsidRPr="00AE5D41">
        <w:rPr>
          <w:rFonts w:ascii="Times New Roman" w:hAnsi="Times New Roman"/>
          <w:szCs w:val="22"/>
          <w:lang w:eastAsia="zh-CN"/>
        </w:rPr>
        <w:t>.</w:t>
      </w:r>
    </w:p>
    <w:p w14:paraId="0B449A2C"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61DB4374" w14:textId="77777777" w:rsidR="00DE577A" w:rsidRPr="00C20121" w:rsidRDefault="00DE577A" w:rsidP="00DE577A">
      <w:pPr>
        <w:widowControl w:val="0"/>
        <w:jc w:val="both"/>
        <w:rPr>
          <w:sz w:val="22"/>
          <w:szCs w:val="22"/>
        </w:rPr>
      </w:pPr>
      <w:bookmarkStart w:id="17" w:name="_Hlk84940606"/>
      <w:bookmarkStart w:id="18" w:name="_Hlk90988739"/>
    </w:p>
    <w:p w14:paraId="33B79F32"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DALŠÍ PROHLÁŠENÍ A ZÁVAZKY STRAN</w:t>
      </w:r>
    </w:p>
    <w:p w14:paraId="266303C7" w14:textId="77777777" w:rsidR="00DE577A" w:rsidRPr="00C20121" w:rsidRDefault="00DE577A" w:rsidP="00DE577A">
      <w:pPr>
        <w:widowControl w:val="0"/>
        <w:jc w:val="center"/>
        <w:rPr>
          <w:b/>
          <w:sz w:val="22"/>
          <w:szCs w:val="22"/>
          <w:highlight w:val="yellow"/>
        </w:rPr>
      </w:pPr>
    </w:p>
    <w:bookmarkEnd w:id="17"/>
    <w:bookmarkEnd w:id="18"/>
    <w:p w14:paraId="3F94AF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Smlouv</w:t>
      </w:r>
      <w:r w:rsidRPr="00C20121">
        <w:rPr>
          <w:rFonts w:ascii="Times New Roman" w:hAnsi="Times New Roman"/>
          <w:snapToGrid w:val="0"/>
          <w:szCs w:val="22"/>
        </w:rPr>
        <w:t xml:space="preserve">y vkladem vlastnického práva do katastru nemovitostí u příslušného katastrálního pracoviště. Na základě této </w:t>
      </w:r>
      <w:r>
        <w:rPr>
          <w:rFonts w:ascii="Times New Roman" w:hAnsi="Times New Roman"/>
          <w:snapToGrid w:val="0"/>
          <w:szCs w:val="22"/>
        </w:rPr>
        <w:t>Smlouv</w:t>
      </w:r>
      <w:r w:rsidRPr="00C20121">
        <w:rPr>
          <w:rFonts w:ascii="Times New Roman" w:hAnsi="Times New Roman"/>
          <w:snapToGrid w:val="0"/>
          <w:szCs w:val="22"/>
        </w:rPr>
        <w:t>y lze zapsat vklad vlastnického práva k Předmětu prodeje do katastru nemovitostí pro Stranu kupující.</w:t>
      </w:r>
    </w:p>
    <w:p w14:paraId="460F438E"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29F6BC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V případě pravomocného zastavení řízení o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nebo zamítnutí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katastrálním úřadem se zavazují všechny </w:t>
      </w:r>
      <w:r>
        <w:rPr>
          <w:rFonts w:ascii="Times New Roman" w:hAnsi="Times New Roman"/>
          <w:szCs w:val="22"/>
        </w:rPr>
        <w:t>S</w:t>
      </w:r>
      <w:r w:rsidRPr="00C20121">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C20121">
        <w:rPr>
          <w:rFonts w:ascii="Times New Roman" w:hAnsi="Times New Roman"/>
          <w:snapToGrid w:val="0"/>
          <w:szCs w:val="22"/>
        </w:rPr>
        <w:t xml:space="preserve">Stranu kupující </w:t>
      </w:r>
      <w:r w:rsidRPr="00C20121">
        <w:rPr>
          <w:rFonts w:ascii="Times New Roman" w:hAnsi="Times New Roman"/>
          <w:szCs w:val="22"/>
        </w:rPr>
        <w:t>katastrálním úřadem umožnila.</w:t>
      </w:r>
    </w:p>
    <w:p w14:paraId="48F5F520" w14:textId="77777777" w:rsidR="00DE577A" w:rsidRPr="00C20121" w:rsidRDefault="00DE577A" w:rsidP="00DE577A">
      <w:pPr>
        <w:pStyle w:val="Odstavecseseznamem"/>
        <w:rPr>
          <w:snapToGrid w:val="0"/>
          <w:sz w:val="22"/>
          <w:szCs w:val="22"/>
        </w:rPr>
      </w:pPr>
    </w:p>
    <w:p w14:paraId="1EC9ABF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se zavazuje převzít </w:t>
      </w:r>
      <w:r w:rsidRPr="00C20121">
        <w:rPr>
          <w:rFonts w:ascii="Times New Roman" w:hAnsi="Times New Roman"/>
          <w:snapToGrid w:val="0"/>
          <w:szCs w:val="22"/>
        </w:rPr>
        <w:t>Předmět prodeje</w:t>
      </w:r>
      <w:r w:rsidRPr="00C20121">
        <w:rPr>
          <w:rFonts w:ascii="Times New Roman" w:hAnsi="Times New Roman"/>
          <w:szCs w:val="22"/>
        </w:rPr>
        <w:t xml:space="preserve"> od Strany prodávající do pěti (5) dnů ode dne výzvy </w:t>
      </w:r>
      <w:r w:rsidRPr="00C20121">
        <w:rPr>
          <w:rFonts w:ascii="Times New Roman" w:hAnsi="Times New Roman"/>
          <w:snapToGrid w:val="0"/>
          <w:szCs w:val="22"/>
        </w:rPr>
        <w:t>Strany p</w:t>
      </w:r>
      <w:r w:rsidRPr="00C20121">
        <w:rPr>
          <w:rFonts w:ascii="Times New Roman" w:hAnsi="Times New Roman"/>
          <w:szCs w:val="22"/>
        </w:rPr>
        <w:t xml:space="preserve">rodávající k převzetí. </w:t>
      </w:r>
      <w:r w:rsidRPr="00C20121">
        <w:rPr>
          <w:rFonts w:ascii="Times New Roman" w:hAnsi="Times New Roman"/>
          <w:snapToGrid w:val="0"/>
          <w:szCs w:val="22"/>
        </w:rPr>
        <w:t>Strana p</w:t>
      </w:r>
      <w:r w:rsidRPr="00C20121">
        <w:rPr>
          <w:rFonts w:ascii="Times New Roman" w:hAnsi="Times New Roman"/>
          <w:szCs w:val="22"/>
        </w:rPr>
        <w:t xml:space="preserve">rodávající se zavazuje vyzvat </w:t>
      </w:r>
      <w:r w:rsidRPr="00C20121">
        <w:rPr>
          <w:rFonts w:ascii="Times New Roman" w:hAnsi="Times New Roman"/>
          <w:snapToGrid w:val="0"/>
          <w:szCs w:val="22"/>
        </w:rPr>
        <w:t xml:space="preserve">Stranu kupující </w:t>
      </w:r>
      <w:r w:rsidRPr="00C20121">
        <w:rPr>
          <w:rFonts w:ascii="Times New Roman" w:hAnsi="Times New Roman"/>
          <w:szCs w:val="22"/>
        </w:rPr>
        <w:t xml:space="preserve">k převzetí </w:t>
      </w:r>
      <w:r w:rsidRPr="00C20121">
        <w:rPr>
          <w:rFonts w:ascii="Times New Roman" w:hAnsi="Times New Roman"/>
          <w:snapToGrid w:val="0"/>
          <w:szCs w:val="22"/>
        </w:rPr>
        <w:t>Předmětu prodeje</w:t>
      </w:r>
      <w:r w:rsidRPr="00C20121">
        <w:rPr>
          <w:rFonts w:ascii="Times New Roman" w:hAnsi="Times New Roman"/>
          <w:szCs w:val="22"/>
        </w:rPr>
        <w:t xml:space="preserve"> nejpozději do patnácti (15) dnů ode dne povolení vkladu vlastnického práva ve prospěch </w:t>
      </w:r>
      <w:r w:rsidRPr="00C20121">
        <w:rPr>
          <w:rFonts w:ascii="Times New Roman" w:hAnsi="Times New Roman"/>
          <w:snapToGrid w:val="0"/>
          <w:szCs w:val="22"/>
        </w:rPr>
        <w:t xml:space="preserve">Strany kupující </w:t>
      </w:r>
      <w:r w:rsidRPr="00C20121">
        <w:rPr>
          <w:rFonts w:ascii="Times New Roman" w:hAnsi="Times New Roman"/>
          <w:szCs w:val="22"/>
        </w:rPr>
        <w:t xml:space="preserve">do katastru nemovitostí. O předání a převzetí </w:t>
      </w:r>
      <w:r w:rsidRPr="00C20121">
        <w:rPr>
          <w:rFonts w:ascii="Times New Roman" w:hAnsi="Times New Roman"/>
          <w:snapToGrid w:val="0"/>
          <w:szCs w:val="22"/>
        </w:rPr>
        <w:t xml:space="preserve">Předmětu prodeje </w:t>
      </w:r>
      <w:r w:rsidRPr="00C20121">
        <w:rPr>
          <w:rFonts w:ascii="Times New Roman" w:hAnsi="Times New Roman"/>
          <w:szCs w:val="22"/>
        </w:rPr>
        <w:t xml:space="preserve">bude vypracován samostatný předávací protokol. </w:t>
      </w:r>
      <w:r w:rsidRPr="00C20121">
        <w:rPr>
          <w:rFonts w:ascii="Times New Roman" w:hAnsi="Times New Roman"/>
          <w:snapToGrid w:val="0"/>
          <w:szCs w:val="22"/>
        </w:rPr>
        <w:t xml:space="preserve">Strana kupující </w:t>
      </w:r>
      <w:r w:rsidRPr="00C20121">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C20121">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Smlouv</w:t>
      </w:r>
      <w:r w:rsidRPr="00C20121">
        <w:rPr>
          <w:rFonts w:ascii="Times New Roman" w:hAnsi="Times New Roman"/>
          <w:szCs w:val="22"/>
        </w:rPr>
        <w:t>ou prodáváno, v celém rozsahu kupuje a přebírá.</w:t>
      </w:r>
    </w:p>
    <w:p w14:paraId="39D5CB76" w14:textId="77777777" w:rsidR="00DE577A" w:rsidRPr="00C20121" w:rsidRDefault="00DE577A" w:rsidP="00DE577A">
      <w:pPr>
        <w:pStyle w:val="Odstavecseseznamem"/>
        <w:rPr>
          <w:snapToGrid w:val="0"/>
          <w:sz w:val="22"/>
          <w:szCs w:val="22"/>
        </w:rPr>
      </w:pPr>
    </w:p>
    <w:p w14:paraId="59EB4D5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prohlašuje, že si nevymiňuje žádnou konkrétní vlastnost </w:t>
      </w:r>
      <w:r w:rsidRPr="00C20121">
        <w:rPr>
          <w:rFonts w:ascii="Times New Roman" w:hAnsi="Times New Roman"/>
          <w:snapToGrid w:val="0"/>
          <w:szCs w:val="22"/>
        </w:rPr>
        <w:t>Předmětu prodeje</w:t>
      </w:r>
      <w:r w:rsidRPr="00C20121">
        <w:rPr>
          <w:rFonts w:ascii="Times New Roman" w:hAnsi="Times New Roman"/>
          <w:szCs w:val="22"/>
        </w:rPr>
        <w:t xml:space="preserve">. </w:t>
      </w:r>
      <w:r w:rsidRPr="00C20121">
        <w:rPr>
          <w:rFonts w:ascii="Times New Roman" w:hAnsi="Times New Roman"/>
          <w:snapToGrid w:val="0"/>
          <w:szCs w:val="22"/>
        </w:rPr>
        <w:t>Strana p</w:t>
      </w:r>
      <w:r w:rsidRPr="00C20121">
        <w:rPr>
          <w:rFonts w:ascii="Times New Roman" w:hAnsi="Times New Roman"/>
          <w:szCs w:val="22"/>
        </w:rPr>
        <w:t xml:space="preserve">rodávající nenese žádnou odpovědnost za to, zda </w:t>
      </w:r>
      <w:r w:rsidRPr="00C20121">
        <w:rPr>
          <w:rFonts w:ascii="Times New Roman" w:hAnsi="Times New Roman"/>
          <w:snapToGrid w:val="0"/>
          <w:szCs w:val="22"/>
        </w:rPr>
        <w:t xml:space="preserve">Strana kupující </w:t>
      </w:r>
      <w:r w:rsidRPr="00C20121">
        <w:rPr>
          <w:rFonts w:ascii="Times New Roman" w:hAnsi="Times New Roman"/>
          <w:szCs w:val="22"/>
        </w:rPr>
        <w:t xml:space="preserve">bude moci </w:t>
      </w:r>
      <w:r w:rsidRPr="00C20121">
        <w:rPr>
          <w:rFonts w:ascii="Times New Roman" w:hAnsi="Times New Roman"/>
          <w:snapToGrid w:val="0"/>
          <w:szCs w:val="22"/>
        </w:rPr>
        <w:t>Předmět prodeje</w:t>
      </w:r>
      <w:r w:rsidRPr="00C20121">
        <w:rPr>
          <w:rFonts w:ascii="Times New Roman" w:hAnsi="Times New Roman"/>
          <w:szCs w:val="22"/>
        </w:rPr>
        <w:t xml:space="preserve"> využít k účelu zamýšlenému </w:t>
      </w:r>
      <w:r w:rsidRPr="00C20121">
        <w:rPr>
          <w:rFonts w:ascii="Times New Roman" w:hAnsi="Times New Roman"/>
          <w:snapToGrid w:val="0"/>
          <w:szCs w:val="22"/>
        </w:rPr>
        <w:t>Stranou kupující</w:t>
      </w:r>
      <w:r w:rsidRPr="00C20121">
        <w:rPr>
          <w:rFonts w:ascii="Times New Roman" w:hAnsi="Times New Roman"/>
          <w:szCs w:val="22"/>
        </w:rPr>
        <w:t xml:space="preserve">. Zejména </w:t>
      </w:r>
      <w:r w:rsidRPr="00C20121">
        <w:rPr>
          <w:rFonts w:ascii="Times New Roman" w:hAnsi="Times New Roman"/>
          <w:snapToGrid w:val="0"/>
          <w:szCs w:val="22"/>
        </w:rPr>
        <w:t>Strana p</w:t>
      </w:r>
      <w:r w:rsidRPr="00C20121">
        <w:rPr>
          <w:rFonts w:ascii="Times New Roman" w:hAnsi="Times New Roman"/>
          <w:szCs w:val="22"/>
        </w:rPr>
        <w:t xml:space="preserve">rodávající nepřebírá žádnou záruku za jakékoli vlastnosti </w:t>
      </w:r>
      <w:r w:rsidRPr="00C20121">
        <w:rPr>
          <w:rFonts w:ascii="Times New Roman" w:hAnsi="Times New Roman"/>
          <w:snapToGrid w:val="0"/>
          <w:szCs w:val="22"/>
        </w:rPr>
        <w:t>Předmětu prodeje.</w:t>
      </w:r>
      <w:r w:rsidRPr="00C20121">
        <w:rPr>
          <w:rFonts w:ascii="Times New Roman" w:hAnsi="Times New Roman"/>
          <w:szCs w:val="22"/>
        </w:rPr>
        <w:t xml:space="preserve"> Všichni účastníci se dohodli na vyloučení (omezení) odpovědnosti za vady </w:t>
      </w:r>
      <w:r w:rsidRPr="00C20121">
        <w:rPr>
          <w:rFonts w:ascii="Times New Roman" w:hAnsi="Times New Roman"/>
          <w:snapToGrid w:val="0"/>
          <w:szCs w:val="22"/>
        </w:rPr>
        <w:t>Předmětu prodeje</w:t>
      </w:r>
      <w:r w:rsidRPr="00C20121">
        <w:rPr>
          <w:rFonts w:ascii="Times New Roman" w:hAnsi="Times New Roman"/>
          <w:szCs w:val="22"/>
        </w:rPr>
        <w:t xml:space="preserve"> v plném rozsahu, v němž právní řád České republiky takové vyloučení (omezení) připouští.</w:t>
      </w:r>
      <w:r w:rsidRPr="00C20121">
        <w:rPr>
          <w:rFonts w:ascii="Times New Roman" w:hAnsi="Times New Roman"/>
          <w:iCs/>
          <w:szCs w:val="22"/>
        </w:rPr>
        <w:t xml:space="preserve"> </w:t>
      </w:r>
      <w:bookmarkStart w:id="19" w:name="_Hlk90637717"/>
      <w:r w:rsidRPr="00C20121">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C20121">
        <w:rPr>
          <w:rFonts w:ascii="Times New Roman" w:hAnsi="Times New Roman"/>
          <w:iCs/>
          <w:szCs w:val="22"/>
        </w:rPr>
        <w:t>y odstoupit, to vše ve smyslu § 1916 odst. 2 občanského zákoníku.</w:t>
      </w:r>
      <w:bookmarkEnd w:id="19"/>
    </w:p>
    <w:p w14:paraId="330252BA" w14:textId="77777777" w:rsidR="00DE577A" w:rsidRPr="00C20121" w:rsidRDefault="00DE577A" w:rsidP="00DE577A">
      <w:pPr>
        <w:pStyle w:val="Odstavecseseznamem"/>
        <w:rPr>
          <w:sz w:val="22"/>
          <w:szCs w:val="22"/>
        </w:rPr>
      </w:pPr>
    </w:p>
    <w:p w14:paraId="7B2C80C9"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přechází na Stranu kupující okamžikem předání ke dni uvedenému v předávacím protokolu. V případě, že Strana kupující nepřevezme </w:t>
      </w:r>
      <w:r w:rsidRPr="00C20121">
        <w:rPr>
          <w:rFonts w:ascii="Times New Roman" w:hAnsi="Times New Roman"/>
          <w:snapToGrid w:val="0"/>
          <w:szCs w:val="22"/>
        </w:rPr>
        <w:t>Předmět prodeje</w:t>
      </w:r>
      <w:r w:rsidRPr="00C20121">
        <w:rPr>
          <w:rFonts w:ascii="Times New Roman" w:hAnsi="Times New Roman"/>
          <w:szCs w:val="22"/>
        </w:rPr>
        <w:t xml:space="preserve"> ve lhůtě stanovené shora v odst. 4.3 tohoto článku, přechází 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na Stranu kupující dnem následujícím po uplynutí sjednané lhůty. Veškeré případné náklady spojené s předáním </w:t>
      </w:r>
      <w:r w:rsidRPr="00C20121">
        <w:rPr>
          <w:rFonts w:ascii="Times New Roman" w:hAnsi="Times New Roman"/>
          <w:snapToGrid w:val="0"/>
          <w:szCs w:val="22"/>
        </w:rPr>
        <w:t>Předmětu prodeje</w:t>
      </w:r>
      <w:r w:rsidRPr="00C20121">
        <w:rPr>
          <w:rFonts w:ascii="Times New Roman" w:hAnsi="Times New Roman"/>
          <w:szCs w:val="22"/>
        </w:rPr>
        <w:t xml:space="preserve"> nese Strana kupující.</w:t>
      </w:r>
    </w:p>
    <w:p w14:paraId="75558957" w14:textId="77777777" w:rsidR="00DE577A" w:rsidRPr="00C20121" w:rsidRDefault="00DE577A" w:rsidP="00DE577A">
      <w:pPr>
        <w:ind w:left="708"/>
        <w:rPr>
          <w:sz w:val="22"/>
          <w:szCs w:val="22"/>
          <w:highlight w:val="yellow"/>
        </w:rPr>
      </w:pPr>
    </w:p>
    <w:p w14:paraId="6D82C537"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1876AE58" w14:textId="77777777" w:rsidR="00DE577A" w:rsidRPr="00C20121" w:rsidRDefault="00DE577A" w:rsidP="00DE577A">
      <w:pPr>
        <w:ind w:left="708"/>
        <w:rPr>
          <w:sz w:val="22"/>
          <w:szCs w:val="22"/>
          <w:highlight w:val="yellow"/>
        </w:rPr>
      </w:pPr>
    </w:p>
    <w:p w14:paraId="1C0B2D74"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t>SALVÁTORSKÁ KLAUZULE</w:t>
      </w:r>
    </w:p>
    <w:p w14:paraId="73DB798E"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45D3223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4FD370F7" w14:textId="77777777" w:rsidR="00DE577A" w:rsidRPr="00C20121" w:rsidRDefault="00DE577A" w:rsidP="00DE577A">
      <w:pPr>
        <w:pStyle w:val="1lneksmlouvy"/>
        <w:numPr>
          <w:ilvl w:val="0"/>
          <w:numId w:val="0"/>
        </w:numPr>
        <w:tabs>
          <w:tab w:val="left" w:pos="708"/>
        </w:tabs>
        <w:spacing w:before="0" w:after="0"/>
        <w:ind w:left="482"/>
        <w:rPr>
          <w:rFonts w:ascii="Times New Roman" w:hAnsi="Times New Roman"/>
          <w:szCs w:val="22"/>
        </w:rPr>
      </w:pPr>
    </w:p>
    <w:p w14:paraId="7DA19249" w14:textId="77777777" w:rsidR="00DE577A" w:rsidRPr="00C20121" w:rsidRDefault="00DE577A" w:rsidP="00DE577A">
      <w:pPr>
        <w:pStyle w:val="11slovantext"/>
        <w:numPr>
          <w:ilvl w:val="0"/>
          <w:numId w:val="0"/>
        </w:numPr>
        <w:spacing w:after="0" w:line="240" w:lineRule="auto"/>
        <w:ind w:left="1049"/>
        <w:rPr>
          <w:rFonts w:ascii="Times New Roman" w:hAnsi="Times New Roman"/>
          <w:szCs w:val="22"/>
        </w:rPr>
      </w:pPr>
    </w:p>
    <w:p w14:paraId="3A760390"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t>DŮVĚRNOST, MLČENLIVOST</w:t>
      </w:r>
    </w:p>
    <w:p w14:paraId="5C738DB1"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580FAC18"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69369CC0"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t>ZÁVĚREČNÁ UJEDNÁNÍ</w:t>
      </w:r>
    </w:p>
    <w:p w14:paraId="6F286942"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7C5AFE5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49DB2E49"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788B7DA8"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C20121">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C20121">
          <w:rPr>
            <w:rFonts w:ascii="Times New Roman" w:hAnsi="Times New Roman"/>
            <w:snapToGrid w:val="0"/>
            <w:szCs w:val="22"/>
          </w:rPr>
          <w:t>2140 a</w:t>
        </w:r>
      </w:smartTag>
      <w:r w:rsidRPr="00C20121">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C20121">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C20121">
          <w:rPr>
            <w:rFonts w:ascii="Times New Roman" w:hAnsi="Times New Roman"/>
            <w:snapToGrid w:val="0"/>
            <w:szCs w:val="22"/>
          </w:rPr>
          <w:t>2150 a</w:t>
        </w:r>
      </w:smartTag>
      <w:r w:rsidRPr="00C20121">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C20121">
        <w:rPr>
          <w:rFonts w:ascii="Times New Roman" w:hAnsi="Times New Roman"/>
          <w:snapToGrid w:val="0"/>
          <w:szCs w:val="22"/>
        </w:rPr>
        <w:t>u.</w:t>
      </w:r>
    </w:p>
    <w:p w14:paraId="1A609FC1"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07DD5D3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lang w:eastAsia="ar-SA"/>
        </w:rPr>
        <w:t xml:space="preserve">Tuto </w:t>
      </w:r>
      <w:r>
        <w:rPr>
          <w:rFonts w:ascii="Times New Roman" w:hAnsi="Times New Roman"/>
          <w:szCs w:val="22"/>
          <w:lang w:eastAsia="ar-SA"/>
        </w:rPr>
        <w:t>Smlouv</w:t>
      </w:r>
      <w:r w:rsidRPr="00C20121">
        <w:rPr>
          <w:rFonts w:ascii="Times New Roman" w:hAnsi="Times New Roman"/>
          <w:szCs w:val="22"/>
          <w:lang w:eastAsia="ar-SA"/>
        </w:rPr>
        <w:t>u lze měnit jen písemnými dodatky, podepsanými všemi Stranami.</w:t>
      </w:r>
    </w:p>
    <w:p w14:paraId="524D15D7" w14:textId="77777777" w:rsidR="00DE577A" w:rsidRPr="00C20121" w:rsidRDefault="00DE577A" w:rsidP="00DE577A">
      <w:pPr>
        <w:pStyle w:val="Odstavecseseznamem"/>
        <w:rPr>
          <w:iCs/>
          <w:sz w:val="22"/>
          <w:szCs w:val="22"/>
        </w:rPr>
      </w:pPr>
    </w:p>
    <w:p w14:paraId="724BA84D"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iCs/>
          <w:szCs w:val="22"/>
        </w:rPr>
        <w:t xml:space="preserve">Tato Smlouva je vyhotovena ve čtyřech (4) exemplářích, z nichž každý má platnost originálu. Jeden exemplář bude podán příslušnému </w:t>
      </w:r>
      <w:r>
        <w:rPr>
          <w:rFonts w:ascii="Times New Roman" w:hAnsi="Times New Roman"/>
          <w:iCs/>
          <w:szCs w:val="22"/>
        </w:rPr>
        <w:t>k</w:t>
      </w:r>
      <w:r w:rsidRPr="00C20121">
        <w:rPr>
          <w:rFonts w:ascii="Times New Roman" w:hAnsi="Times New Roman"/>
          <w:iCs/>
          <w:szCs w:val="22"/>
        </w:rPr>
        <w:t xml:space="preserve">atastrálnímu úřadu s návrhem na vklad Smlouvy do katastru nemovitostí, po jednom exempláři obdrží každá ze Stran. </w:t>
      </w:r>
      <w:r w:rsidRPr="00C20121">
        <w:rPr>
          <w:rFonts w:ascii="Times New Roman" w:hAnsi="Times New Roman"/>
          <w:snapToGrid w:val="0"/>
          <w:szCs w:val="22"/>
        </w:rPr>
        <w:t>Strana prodávající a Strana kupující</w:t>
      </w:r>
      <w:r w:rsidRPr="00C20121">
        <w:rPr>
          <w:rFonts w:ascii="Times New Roman" w:hAnsi="Times New Roman"/>
          <w:iCs/>
          <w:szCs w:val="22"/>
        </w:rPr>
        <w:t xml:space="preserve"> se dohodly, že jeden exemplář této Smlouvy určený pro katastr nemovitostí uloží u Zúčastněného subjektu</w:t>
      </w:r>
      <w:r w:rsidRPr="00C20121">
        <w:rPr>
          <w:rFonts w:ascii="Times New Roman" w:hAnsi="Times New Roman"/>
          <w:szCs w:val="22"/>
        </w:rPr>
        <w:t xml:space="preserve"> </w:t>
      </w:r>
      <w:r w:rsidRPr="00C20121">
        <w:rPr>
          <w:rFonts w:ascii="Times New Roman" w:hAnsi="Times New Roman"/>
          <w:iCs/>
          <w:szCs w:val="22"/>
        </w:rPr>
        <w:t xml:space="preserve">a pověřují Zúčastněný subjekt, aby tento jeden exemplář Smlouvy podal příslušnému </w:t>
      </w:r>
      <w:r>
        <w:rPr>
          <w:rFonts w:ascii="Times New Roman" w:hAnsi="Times New Roman"/>
          <w:iCs/>
          <w:szCs w:val="22"/>
        </w:rPr>
        <w:t>k</w:t>
      </w:r>
      <w:r w:rsidRPr="00C20121">
        <w:rPr>
          <w:rFonts w:ascii="Times New Roman" w:hAnsi="Times New Roman"/>
          <w:iCs/>
          <w:szCs w:val="22"/>
        </w:rPr>
        <w:t xml:space="preserve">atastrálnímu úřadu s návrhem na vklad Smlouvy do katastru nemovitostí. </w:t>
      </w:r>
      <w:r w:rsidRPr="00C20121">
        <w:rPr>
          <w:rFonts w:ascii="Times New Roman" w:hAnsi="Times New Roman"/>
          <w:snapToGrid w:val="0"/>
          <w:szCs w:val="22"/>
        </w:rPr>
        <w:t xml:space="preserve">Strana prodávající a Strana kupující </w:t>
      </w:r>
      <w:r w:rsidRPr="00C20121">
        <w:rPr>
          <w:rFonts w:ascii="Times New Roman" w:hAnsi="Times New Roman"/>
          <w:iCs/>
          <w:szCs w:val="22"/>
        </w:rPr>
        <w:t>tímto udělují Zúčastněnému subjektu</w:t>
      </w:r>
      <w:r w:rsidRPr="00C20121">
        <w:rPr>
          <w:rFonts w:ascii="Times New Roman" w:hAnsi="Times New Roman"/>
          <w:szCs w:val="22"/>
        </w:rPr>
        <w:t xml:space="preserve"> </w:t>
      </w:r>
      <w:r w:rsidRPr="00C20121">
        <w:rPr>
          <w:rFonts w:ascii="Times New Roman" w:hAnsi="Times New Roman"/>
          <w:iCs/>
          <w:szCs w:val="22"/>
        </w:rPr>
        <w:t xml:space="preserve">plnou moc k podpisu a k podání návrhu na vklad této Smlouvy do katastru nemovitostí a k jejich zastupování v celém řízení před </w:t>
      </w:r>
      <w:r>
        <w:rPr>
          <w:rFonts w:ascii="Times New Roman" w:hAnsi="Times New Roman"/>
          <w:iCs/>
          <w:szCs w:val="22"/>
        </w:rPr>
        <w:t>k</w:t>
      </w:r>
      <w:r w:rsidRPr="00C20121">
        <w:rPr>
          <w:rFonts w:ascii="Times New Roman" w:hAnsi="Times New Roman"/>
          <w:iCs/>
          <w:szCs w:val="22"/>
        </w:rPr>
        <w:t>atastrálním úřadem, a to včetně přebírání všech listin s řízením spojených; Zúčastněný subjekt</w:t>
      </w:r>
      <w:r w:rsidRPr="00C20121">
        <w:rPr>
          <w:rFonts w:ascii="Times New Roman" w:hAnsi="Times New Roman"/>
          <w:szCs w:val="22"/>
        </w:rPr>
        <w:t xml:space="preserve"> </w:t>
      </w:r>
      <w:r w:rsidRPr="00C20121">
        <w:rPr>
          <w:rFonts w:ascii="Times New Roman" w:hAnsi="Times New Roman"/>
          <w:iCs/>
          <w:szCs w:val="22"/>
        </w:rPr>
        <w:t>je oprávněn k jednáním v rozsahu udělené plné moci zmocnit třetí osobu. Zúčastněný subjekt tuto plnou moc v celém rozsahu přijímá</w:t>
      </w:r>
      <w:r w:rsidRPr="00C20121">
        <w:rPr>
          <w:rFonts w:ascii="Times New Roman" w:hAnsi="Times New Roman"/>
          <w:szCs w:val="22"/>
        </w:rPr>
        <w:t>. Strana kupující bere na vědomí, že tato Smlouva může být zveřejněna v insolvenčním rejstříku.</w:t>
      </w:r>
    </w:p>
    <w:p w14:paraId="5B8491F3" w14:textId="77777777" w:rsidR="00DE577A" w:rsidRPr="00C20121" w:rsidRDefault="00DE577A" w:rsidP="00DE577A">
      <w:pPr>
        <w:widowControl w:val="0"/>
        <w:tabs>
          <w:tab w:val="center" w:pos="4680"/>
        </w:tabs>
        <w:jc w:val="both"/>
        <w:rPr>
          <w:sz w:val="22"/>
          <w:szCs w:val="22"/>
          <w:highlight w:val="yellow"/>
          <w:lang w:eastAsia="ar-SA"/>
        </w:rPr>
      </w:pPr>
    </w:p>
    <w:p w14:paraId="07DFFA69"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p w14:paraId="36964D89" w14:textId="77777777" w:rsidR="00DE577A" w:rsidRPr="00C20121" w:rsidRDefault="00DE577A" w:rsidP="00DE577A">
      <w:pPr>
        <w:pStyle w:val="Odstavecseseznamem"/>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E577A" w:rsidRPr="00C20121" w14:paraId="17C0073A" w14:textId="77777777" w:rsidTr="001A1219">
        <w:tc>
          <w:tcPr>
            <w:tcW w:w="4606" w:type="dxa"/>
          </w:tcPr>
          <w:p w14:paraId="2E9D3A55" w14:textId="77777777" w:rsidR="00DE577A" w:rsidRPr="00DE577A" w:rsidRDefault="00DE577A" w:rsidP="001A1219">
            <w:pPr>
              <w:widowControl w:val="0"/>
              <w:tabs>
                <w:tab w:val="left" w:pos="1072"/>
              </w:tabs>
              <w:rPr>
                <w:rFonts w:ascii="Times New Roman" w:hAnsi="Times New Roman" w:cs="Times New Roman"/>
                <w:sz w:val="20"/>
              </w:rPr>
            </w:pPr>
          </w:p>
          <w:p w14:paraId="60D38BF2"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V  ____________    dne _____________</w:t>
            </w:r>
          </w:p>
        </w:tc>
        <w:tc>
          <w:tcPr>
            <w:tcW w:w="4606" w:type="dxa"/>
          </w:tcPr>
          <w:p w14:paraId="2F3D0754" w14:textId="77777777" w:rsidR="00DE577A" w:rsidRPr="00DE577A" w:rsidRDefault="00DE577A" w:rsidP="001A1219">
            <w:pPr>
              <w:widowControl w:val="0"/>
              <w:tabs>
                <w:tab w:val="left" w:pos="1072"/>
              </w:tabs>
              <w:rPr>
                <w:rFonts w:ascii="Times New Roman" w:hAnsi="Times New Roman" w:cs="Times New Roman"/>
                <w:sz w:val="20"/>
              </w:rPr>
            </w:pPr>
          </w:p>
          <w:p w14:paraId="534EF955"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V  ____________    dne _____________</w:t>
            </w:r>
          </w:p>
        </w:tc>
      </w:tr>
      <w:tr w:rsidR="00DE577A" w:rsidRPr="00C20121" w14:paraId="48F61CB3" w14:textId="77777777" w:rsidTr="001A1219">
        <w:tc>
          <w:tcPr>
            <w:tcW w:w="4606" w:type="dxa"/>
          </w:tcPr>
          <w:p w14:paraId="3CE1EB47" w14:textId="77777777" w:rsidR="00DE577A" w:rsidRPr="00DE577A" w:rsidRDefault="00DE577A" w:rsidP="001A1219">
            <w:pPr>
              <w:widowControl w:val="0"/>
              <w:tabs>
                <w:tab w:val="left" w:pos="1072"/>
              </w:tabs>
              <w:rPr>
                <w:rFonts w:ascii="Times New Roman" w:hAnsi="Times New Roman" w:cs="Times New Roman"/>
                <w:sz w:val="20"/>
              </w:rPr>
            </w:pPr>
          </w:p>
          <w:p w14:paraId="420BC6E7"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Strana prodávající:</w:t>
            </w:r>
          </w:p>
          <w:p w14:paraId="58DA6A07" w14:textId="77777777" w:rsidR="00DE577A" w:rsidRPr="00DE577A" w:rsidRDefault="00DE577A" w:rsidP="001A1219">
            <w:pPr>
              <w:widowControl w:val="0"/>
              <w:tabs>
                <w:tab w:val="left" w:pos="1072"/>
              </w:tabs>
              <w:rPr>
                <w:rFonts w:ascii="Times New Roman" w:hAnsi="Times New Roman" w:cs="Times New Roman"/>
                <w:sz w:val="20"/>
              </w:rPr>
            </w:pPr>
          </w:p>
          <w:p w14:paraId="4E226DC7" w14:textId="77777777" w:rsidR="00DE577A" w:rsidRPr="00DE577A" w:rsidRDefault="00DE577A" w:rsidP="001A1219">
            <w:pPr>
              <w:widowControl w:val="0"/>
              <w:tabs>
                <w:tab w:val="left" w:pos="1072"/>
              </w:tabs>
              <w:rPr>
                <w:rFonts w:ascii="Times New Roman" w:hAnsi="Times New Roman" w:cs="Times New Roman"/>
                <w:sz w:val="20"/>
              </w:rPr>
            </w:pPr>
          </w:p>
          <w:p w14:paraId="64D4A3F2" w14:textId="77777777" w:rsidR="00DE577A" w:rsidRPr="00DE577A" w:rsidRDefault="00DE577A" w:rsidP="001A1219">
            <w:pPr>
              <w:widowControl w:val="0"/>
              <w:tabs>
                <w:tab w:val="left" w:pos="1072"/>
              </w:tabs>
              <w:rPr>
                <w:rFonts w:ascii="Times New Roman" w:hAnsi="Times New Roman" w:cs="Times New Roman"/>
                <w:sz w:val="20"/>
              </w:rPr>
            </w:pPr>
          </w:p>
          <w:p w14:paraId="4CA2641D" w14:textId="77777777" w:rsidR="00DE577A" w:rsidRPr="00DE577A" w:rsidRDefault="00DE577A" w:rsidP="001A1219">
            <w:pPr>
              <w:widowControl w:val="0"/>
              <w:tabs>
                <w:tab w:val="left" w:pos="1072"/>
              </w:tabs>
              <w:rPr>
                <w:rFonts w:ascii="Times New Roman" w:hAnsi="Times New Roman" w:cs="Times New Roman"/>
                <w:sz w:val="20"/>
              </w:rPr>
            </w:pPr>
          </w:p>
          <w:p w14:paraId="0CE78747"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293D60FF" w14:textId="77777777" w:rsidR="00DE577A" w:rsidRPr="00DE577A" w:rsidRDefault="00DE577A" w:rsidP="001A1219">
            <w:pPr>
              <w:widowControl w:val="0"/>
              <w:tabs>
                <w:tab w:val="left" w:pos="1072"/>
              </w:tabs>
              <w:jc w:val="both"/>
              <w:rPr>
                <w:rFonts w:ascii="Times New Roman" w:hAnsi="Times New Roman" w:cs="Times New Roman"/>
                <w:bCs/>
                <w:sz w:val="20"/>
              </w:rPr>
            </w:pPr>
            <w:r w:rsidRPr="00DE577A">
              <w:rPr>
                <w:rFonts w:ascii="Times New Roman" w:hAnsi="Times New Roman" w:cs="Times New Roman"/>
                <w:bCs/>
                <w:sz w:val="20"/>
              </w:rPr>
              <w:t>TP Insolvence, v.o.s.,</w:t>
            </w:r>
          </w:p>
          <w:p w14:paraId="32BEE4F0" w14:textId="77777777" w:rsidR="00DE577A" w:rsidRPr="00DE577A" w:rsidRDefault="00DE577A" w:rsidP="001A1219">
            <w:pPr>
              <w:widowControl w:val="0"/>
              <w:tabs>
                <w:tab w:val="left" w:pos="1072"/>
              </w:tabs>
              <w:jc w:val="both"/>
              <w:rPr>
                <w:rFonts w:ascii="Times New Roman" w:hAnsi="Times New Roman" w:cs="Times New Roman"/>
                <w:sz w:val="20"/>
              </w:rPr>
            </w:pPr>
            <w:r w:rsidRPr="00DE577A">
              <w:rPr>
                <w:rFonts w:ascii="Times New Roman" w:hAnsi="Times New Roman" w:cs="Times New Roman"/>
                <w:sz w:val="20"/>
              </w:rPr>
              <w:t xml:space="preserve">insolvenční správce dlužníka </w:t>
            </w:r>
          </w:p>
          <w:p w14:paraId="60619DE8" w14:textId="77777777" w:rsidR="00DE577A" w:rsidRPr="00DE577A" w:rsidRDefault="00DE577A" w:rsidP="001A1219">
            <w:pPr>
              <w:widowControl w:val="0"/>
              <w:tabs>
                <w:tab w:val="left" w:pos="1072"/>
              </w:tabs>
              <w:jc w:val="both"/>
              <w:rPr>
                <w:rFonts w:ascii="Times New Roman" w:hAnsi="Times New Roman" w:cs="Times New Roman"/>
                <w:sz w:val="20"/>
              </w:rPr>
            </w:pPr>
            <w:r w:rsidRPr="00DE577A">
              <w:rPr>
                <w:rFonts w:ascii="Times New Roman" w:hAnsi="Times New Roman" w:cs="Times New Roman"/>
                <w:sz w:val="20"/>
              </w:rPr>
              <w:t>Liberty Ostrava a.s.</w:t>
            </w:r>
          </w:p>
          <w:p w14:paraId="1BF3BB81"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 xml:space="preserve">JUDr. Ing. Šimon Peták, Ph.D. LL.M., </w:t>
            </w:r>
          </w:p>
          <w:p w14:paraId="706CFEC1"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ohlášený společník</w:t>
            </w:r>
            <w:r w:rsidRPr="00DE577A" w:rsidDel="00003EA0">
              <w:rPr>
                <w:rFonts w:ascii="Times New Roman" w:hAnsi="Times New Roman" w:cs="Times New Roman"/>
                <w:sz w:val="20"/>
              </w:rPr>
              <w:t xml:space="preserve"> </w:t>
            </w:r>
          </w:p>
        </w:tc>
        <w:tc>
          <w:tcPr>
            <w:tcW w:w="4606" w:type="dxa"/>
          </w:tcPr>
          <w:p w14:paraId="2076297A" w14:textId="77777777" w:rsidR="00DE577A" w:rsidRPr="00DE577A" w:rsidRDefault="00DE577A" w:rsidP="001A1219">
            <w:pPr>
              <w:widowControl w:val="0"/>
              <w:tabs>
                <w:tab w:val="left" w:pos="1072"/>
              </w:tabs>
              <w:rPr>
                <w:rFonts w:ascii="Times New Roman" w:hAnsi="Times New Roman" w:cs="Times New Roman"/>
                <w:sz w:val="20"/>
              </w:rPr>
            </w:pPr>
          </w:p>
          <w:p w14:paraId="7021EE6E"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Strana kupující:</w:t>
            </w:r>
          </w:p>
          <w:p w14:paraId="60C4EC3E" w14:textId="77777777" w:rsidR="00DE577A" w:rsidRPr="00DE577A" w:rsidRDefault="00DE577A" w:rsidP="001A1219">
            <w:pPr>
              <w:widowControl w:val="0"/>
              <w:tabs>
                <w:tab w:val="left" w:pos="1072"/>
              </w:tabs>
              <w:rPr>
                <w:rFonts w:ascii="Times New Roman" w:hAnsi="Times New Roman" w:cs="Times New Roman"/>
                <w:sz w:val="20"/>
              </w:rPr>
            </w:pPr>
          </w:p>
          <w:p w14:paraId="2EDB047D" w14:textId="77777777" w:rsidR="00DE577A" w:rsidRPr="00DE577A" w:rsidRDefault="00DE577A" w:rsidP="001A1219">
            <w:pPr>
              <w:widowControl w:val="0"/>
              <w:tabs>
                <w:tab w:val="left" w:pos="1072"/>
              </w:tabs>
              <w:rPr>
                <w:rFonts w:ascii="Times New Roman" w:hAnsi="Times New Roman" w:cs="Times New Roman"/>
                <w:sz w:val="20"/>
              </w:rPr>
            </w:pPr>
          </w:p>
          <w:p w14:paraId="2348068E" w14:textId="77777777" w:rsidR="00DE577A" w:rsidRPr="00DE577A" w:rsidRDefault="00DE577A" w:rsidP="001A1219">
            <w:pPr>
              <w:widowControl w:val="0"/>
              <w:tabs>
                <w:tab w:val="left" w:pos="1072"/>
              </w:tabs>
              <w:rPr>
                <w:rFonts w:ascii="Times New Roman" w:hAnsi="Times New Roman" w:cs="Times New Roman"/>
                <w:sz w:val="20"/>
              </w:rPr>
            </w:pPr>
          </w:p>
          <w:p w14:paraId="1D303294" w14:textId="77777777" w:rsidR="00DE577A" w:rsidRPr="00DE577A" w:rsidRDefault="00DE577A" w:rsidP="001A1219">
            <w:pPr>
              <w:widowControl w:val="0"/>
              <w:tabs>
                <w:tab w:val="left" w:pos="1072"/>
              </w:tabs>
              <w:rPr>
                <w:rFonts w:ascii="Times New Roman" w:hAnsi="Times New Roman" w:cs="Times New Roman"/>
                <w:sz w:val="20"/>
              </w:rPr>
            </w:pPr>
          </w:p>
          <w:p w14:paraId="5D112C0F"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76D4228C" w14:textId="77777777" w:rsidR="00DE577A" w:rsidRPr="00DE577A" w:rsidRDefault="00DE577A" w:rsidP="001A1219">
            <w:pPr>
              <w:widowControl w:val="0"/>
              <w:tabs>
                <w:tab w:val="left" w:pos="1072"/>
              </w:tabs>
              <w:rPr>
                <w:rFonts w:ascii="Times New Roman" w:hAnsi="Times New Roman" w:cs="Times New Roman"/>
                <w:sz w:val="20"/>
                <w:shd w:val="clear" w:color="auto" w:fill="FFFFFF"/>
              </w:rPr>
            </w:pPr>
            <w:r w:rsidRPr="00DE577A">
              <w:rPr>
                <w:rFonts w:ascii="Times New Roman" w:hAnsi="Times New Roman" w:cs="Times New Roman"/>
                <w:bCs/>
                <w:sz w:val="20"/>
                <w:highlight w:val="yellow"/>
              </w:rPr>
              <w:t>[BUDE DOPLNĚNO]</w:t>
            </w:r>
          </w:p>
          <w:p w14:paraId="433E52AA"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bCs/>
                <w:sz w:val="20"/>
                <w:highlight w:val="yellow"/>
              </w:rPr>
              <w:t>[BUDE DOPLNĚNO]</w:t>
            </w:r>
          </w:p>
        </w:tc>
      </w:tr>
      <w:tr w:rsidR="00DE577A" w:rsidRPr="00C20121" w14:paraId="392494D9" w14:textId="77777777" w:rsidTr="001A1219">
        <w:tc>
          <w:tcPr>
            <w:tcW w:w="4606" w:type="dxa"/>
          </w:tcPr>
          <w:p w14:paraId="24B7C9CF" w14:textId="77777777" w:rsidR="00DE577A" w:rsidRPr="00DE577A" w:rsidRDefault="00DE577A" w:rsidP="001A1219">
            <w:pPr>
              <w:widowControl w:val="0"/>
              <w:tabs>
                <w:tab w:val="left" w:pos="1072"/>
              </w:tabs>
              <w:rPr>
                <w:rFonts w:ascii="Times New Roman" w:hAnsi="Times New Roman" w:cs="Times New Roman"/>
                <w:sz w:val="20"/>
              </w:rPr>
            </w:pPr>
          </w:p>
          <w:p w14:paraId="39C5C851" w14:textId="77777777" w:rsidR="00DE577A" w:rsidRPr="00DE577A" w:rsidRDefault="00DE577A" w:rsidP="001A1219">
            <w:pPr>
              <w:widowControl w:val="0"/>
              <w:tabs>
                <w:tab w:val="left" w:pos="1072"/>
              </w:tabs>
              <w:rPr>
                <w:rFonts w:ascii="Times New Roman" w:hAnsi="Times New Roman" w:cs="Times New Roman"/>
                <w:sz w:val="20"/>
              </w:rPr>
            </w:pPr>
          </w:p>
          <w:p w14:paraId="73A29527"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V Brně dne _____________</w:t>
            </w:r>
          </w:p>
        </w:tc>
        <w:tc>
          <w:tcPr>
            <w:tcW w:w="4606" w:type="dxa"/>
          </w:tcPr>
          <w:p w14:paraId="3F40EF2E" w14:textId="77777777" w:rsidR="00DE577A" w:rsidRPr="00C20121" w:rsidRDefault="00DE577A" w:rsidP="001A1219">
            <w:pPr>
              <w:widowControl w:val="0"/>
              <w:tabs>
                <w:tab w:val="left" w:pos="1072"/>
              </w:tabs>
            </w:pPr>
          </w:p>
        </w:tc>
      </w:tr>
      <w:tr w:rsidR="00DE577A" w:rsidRPr="00C20121" w14:paraId="257F6699" w14:textId="77777777" w:rsidTr="001A1219">
        <w:tc>
          <w:tcPr>
            <w:tcW w:w="4606" w:type="dxa"/>
          </w:tcPr>
          <w:p w14:paraId="4B6F1A34" w14:textId="77777777" w:rsidR="00DE577A" w:rsidRPr="00DE577A" w:rsidRDefault="00DE577A" w:rsidP="001A1219">
            <w:pPr>
              <w:widowControl w:val="0"/>
              <w:tabs>
                <w:tab w:val="left" w:pos="1072"/>
              </w:tabs>
              <w:rPr>
                <w:rFonts w:ascii="Times New Roman" w:hAnsi="Times New Roman" w:cs="Times New Roman"/>
                <w:sz w:val="20"/>
              </w:rPr>
            </w:pPr>
          </w:p>
          <w:p w14:paraId="004D20C6"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Zúčastněný subjekt:</w:t>
            </w:r>
          </w:p>
          <w:p w14:paraId="29EF0447" w14:textId="77777777" w:rsidR="00DE577A" w:rsidRPr="00DE577A" w:rsidRDefault="00DE577A" w:rsidP="001A1219">
            <w:pPr>
              <w:widowControl w:val="0"/>
              <w:tabs>
                <w:tab w:val="left" w:pos="1072"/>
              </w:tabs>
              <w:rPr>
                <w:rFonts w:ascii="Times New Roman" w:hAnsi="Times New Roman" w:cs="Times New Roman"/>
                <w:sz w:val="20"/>
              </w:rPr>
            </w:pPr>
          </w:p>
          <w:p w14:paraId="5183E20C" w14:textId="77777777" w:rsidR="00DE577A" w:rsidRPr="00DE577A" w:rsidRDefault="00DE577A" w:rsidP="001A1219">
            <w:pPr>
              <w:widowControl w:val="0"/>
              <w:tabs>
                <w:tab w:val="left" w:pos="1072"/>
              </w:tabs>
              <w:rPr>
                <w:rFonts w:ascii="Times New Roman" w:hAnsi="Times New Roman" w:cs="Times New Roman"/>
                <w:sz w:val="20"/>
              </w:rPr>
            </w:pPr>
          </w:p>
          <w:p w14:paraId="1AA1BCFC" w14:textId="77777777" w:rsidR="00DE577A" w:rsidRPr="00DE577A" w:rsidRDefault="00DE577A" w:rsidP="001A1219">
            <w:pPr>
              <w:widowControl w:val="0"/>
              <w:tabs>
                <w:tab w:val="left" w:pos="1072"/>
              </w:tabs>
              <w:rPr>
                <w:rFonts w:ascii="Times New Roman" w:hAnsi="Times New Roman" w:cs="Times New Roman"/>
                <w:sz w:val="20"/>
              </w:rPr>
            </w:pPr>
          </w:p>
          <w:p w14:paraId="49DBC499" w14:textId="77777777" w:rsidR="00DE577A" w:rsidRPr="00DE577A" w:rsidRDefault="00DE577A" w:rsidP="001A1219">
            <w:pPr>
              <w:widowControl w:val="0"/>
              <w:tabs>
                <w:tab w:val="left" w:pos="1072"/>
              </w:tabs>
              <w:rPr>
                <w:rFonts w:ascii="Times New Roman" w:hAnsi="Times New Roman" w:cs="Times New Roman"/>
                <w:sz w:val="20"/>
              </w:rPr>
            </w:pPr>
          </w:p>
          <w:p w14:paraId="0F11EC24"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3D9CCA4A" w14:textId="77777777" w:rsidR="00DE577A" w:rsidRPr="00DE577A" w:rsidRDefault="00DE577A" w:rsidP="001A1219">
            <w:pPr>
              <w:widowControl w:val="0"/>
              <w:tabs>
                <w:tab w:val="left" w:pos="709"/>
              </w:tabs>
              <w:rPr>
                <w:rFonts w:ascii="Times New Roman" w:hAnsi="Times New Roman" w:cs="Times New Roman"/>
                <w:sz w:val="20"/>
              </w:rPr>
            </w:pPr>
            <w:r w:rsidRPr="00DE577A">
              <w:rPr>
                <w:rFonts w:ascii="Times New Roman" w:hAnsi="Times New Roman" w:cs="Times New Roman"/>
                <w:sz w:val="20"/>
              </w:rPr>
              <w:t>GAUTE, a.s.</w:t>
            </w:r>
          </w:p>
          <w:p w14:paraId="43094EFA" w14:textId="77777777" w:rsidR="00DE577A" w:rsidRPr="00DE577A" w:rsidRDefault="00DE577A" w:rsidP="001A1219">
            <w:pPr>
              <w:widowControl w:val="0"/>
              <w:tabs>
                <w:tab w:val="left" w:pos="1072"/>
              </w:tabs>
              <w:rPr>
                <w:rFonts w:ascii="Times New Roman" w:hAnsi="Times New Roman" w:cs="Times New Roman"/>
                <w:sz w:val="20"/>
              </w:rPr>
            </w:pPr>
            <w:r w:rsidRPr="00DE577A">
              <w:rPr>
                <w:rFonts w:ascii="Times New Roman" w:hAnsi="Times New Roman" w:cs="Times New Roman"/>
                <w:sz w:val="20"/>
              </w:rPr>
              <w:t>Ing. Lenka Kunstová na základě plné moci</w:t>
            </w:r>
          </w:p>
        </w:tc>
        <w:tc>
          <w:tcPr>
            <w:tcW w:w="4606" w:type="dxa"/>
          </w:tcPr>
          <w:p w14:paraId="57279B58" w14:textId="77777777" w:rsidR="00DE577A" w:rsidRPr="00C20121" w:rsidRDefault="00DE577A" w:rsidP="001A1219">
            <w:pPr>
              <w:widowControl w:val="0"/>
              <w:tabs>
                <w:tab w:val="left" w:pos="1072"/>
              </w:tabs>
            </w:pPr>
          </w:p>
        </w:tc>
      </w:tr>
      <w:bookmarkEnd w:id="5"/>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6C47F9">
      <w:footerReference w:type="default" r:id="rId24"/>
      <w:pgSz w:w="11907" w:h="16840" w:code="9"/>
      <w:pgMar w:top="993" w:right="1191" w:bottom="993" w:left="1191" w:header="709" w:footer="403" w:gutter="0"/>
      <w:cols w:space="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191BE" w14:textId="77777777" w:rsidR="001A1219" w:rsidRDefault="001A1219">
      <w:r>
        <w:separator/>
      </w:r>
    </w:p>
  </w:endnote>
  <w:endnote w:type="continuationSeparator" w:id="0">
    <w:p w14:paraId="38D0634F" w14:textId="77777777" w:rsidR="001A1219" w:rsidRDefault="001A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34B5D" w14:textId="6E74B14C" w:rsidR="001A1219" w:rsidRPr="00FB21F7" w:rsidRDefault="001A1219" w:rsidP="008601FD">
    <w:pPr>
      <w:rPr>
        <w:rFonts w:ascii="Arial" w:hAnsi="Arial" w:cs="Arial"/>
        <w:i/>
        <w:sz w:val="16"/>
        <w:szCs w:val="16"/>
      </w:rPr>
    </w:pPr>
    <w:r w:rsidRPr="00FB21F7">
      <w:rPr>
        <w:rFonts w:ascii="Arial" w:hAnsi="Arial" w:cs="Arial"/>
        <w:i/>
        <w:color w:val="000000"/>
        <w:sz w:val="16"/>
        <w:szCs w:val="16"/>
      </w:rPr>
      <w:t>Smlouva o složení kauce A</w:t>
    </w:r>
    <w:r>
      <w:rPr>
        <w:rFonts w:ascii="Arial" w:hAnsi="Arial" w:cs="Arial"/>
        <w:i/>
        <w:color w:val="000000"/>
        <w:sz w:val="16"/>
        <w:szCs w:val="16"/>
      </w:rPr>
      <w:t>7</w:t>
    </w:r>
    <w:r w:rsidR="00A52A7A">
      <w:rPr>
        <w:rFonts w:ascii="Arial" w:hAnsi="Arial" w:cs="Arial"/>
        <w:i/>
        <w:color w:val="000000"/>
        <w:sz w:val="16"/>
        <w:szCs w:val="16"/>
      </w:rPr>
      <w:t>797</w:t>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E5098B">
      <w:rPr>
        <w:rStyle w:val="slostrnky"/>
        <w:rFonts w:ascii="Arial" w:hAnsi="Arial" w:cs="Arial"/>
        <w:i/>
        <w:noProof/>
        <w:sz w:val="16"/>
        <w:szCs w:val="16"/>
      </w:rPr>
      <w:t>34</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Pr="00A847A8">
      <w:rPr>
        <w:rStyle w:val="slostrnky"/>
        <w:rFonts w:ascii="Arial" w:hAnsi="Arial"/>
        <w:i/>
        <w:sz w:val="16"/>
        <w:szCs w:val="16"/>
      </w:rPr>
      <w:fldChar w:fldCharType="begin"/>
    </w:r>
    <w:r w:rsidRPr="00A847A8">
      <w:rPr>
        <w:rStyle w:val="slostrnky"/>
        <w:rFonts w:ascii="Arial" w:hAnsi="Arial"/>
        <w:i/>
        <w:sz w:val="16"/>
        <w:szCs w:val="16"/>
      </w:rPr>
      <w:instrText xml:space="preserve"> NUMPAGES </w:instrText>
    </w:r>
    <w:r w:rsidRPr="00A847A8">
      <w:rPr>
        <w:rStyle w:val="slostrnky"/>
        <w:rFonts w:ascii="Arial" w:hAnsi="Arial"/>
        <w:i/>
        <w:sz w:val="16"/>
        <w:szCs w:val="16"/>
      </w:rPr>
      <w:fldChar w:fldCharType="separate"/>
    </w:r>
    <w:r w:rsidR="00E5098B">
      <w:rPr>
        <w:rStyle w:val="slostrnky"/>
        <w:rFonts w:ascii="Arial" w:hAnsi="Arial"/>
        <w:i/>
        <w:noProof/>
        <w:sz w:val="16"/>
        <w:szCs w:val="16"/>
      </w:rPr>
      <w:t>37</w:t>
    </w:r>
    <w:r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869C2" w14:textId="77777777" w:rsidR="001A1219" w:rsidRDefault="001A1219">
      <w:r>
        <w:separator/>
      </w:r>
    </w:p>
  </w:footnote>
  <w:footnote w:type="continuationSeparator" w:id="0">
    <w:p w14:paraId="16747868" w14:textId="77777777" w:rsidR="001A1219" w:rsidRDefault="001A1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9">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3C52013"/>
    <w:multiLevelType w:val="hybridMultilevel"/>
    <w:tmpl w:val="7E1C6AE4"/>
    <w:lvl w:ilvl="0" w:tplc="2D4AF27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2">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18"/>
  </w:num>
  <w:num w:numId="3">
    <w:abstractNumId w:val="2"/>
  </w:num>
  <w:num w:numId="4">
    <w:abstractNumId w:val="5"/>
  </w:num>
  <w:num w:numId="5">
    <w:abstractNumId w:val="44"/>
  </w:num>
  <w:num w:numId="6">
    <w:abstractNumId w:val="9"/>
  </w:num>
  <w:num w:numId="7">
    <w:abstractNumId w:val="4"/>
  </w:num>
  <w:num w:numId="8">
    <w:abstractNumId w:val="45"/>
  </w:num>
  <w:num w:numId="9">
    <w:abstractNumId w:val="41"/>
  </w:num>
  <w:num w:numId="10">
    <w:abstractNumId w:val="34"/>
  </w:num>
  <w:num w:numId="11">
    <w:abstractNumId w:val="11"/>
  </w:num>
  <w:num w:numId="12">
    <w:abstractNumId w:val="37"/>
  </w:num>
  <w:num w:numId="13">
    <w:abstractNumId w:val="22"/>
  </w:num>
  <w:num w:numId="14">
    <w:abstractNumId w:val="32"/>
  </w:num>
  <w:num w:numId="15">
    <w:abstractNumId w:val="17"/>
  </w:num>
  <w:num w:numId="16">
    <w:abstractNumId w:val="30"/>
  </w:num>
  <w:num w:numId="17">
    <w:abstractNumId w:val="42"/>
  </w:num>
  <w:num w:numId="18">
    <w:abstractNumId w:val="31"/>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38"/>
  </w:num>
  <w:num w:numId="24">
    <w:abstractNumId w:val="15"/>
  </w:num>
  <w:num w:numId="25">
    <w:abstractNumId w:val="13"/>
  </w:num>
  <w:num w:numId="26">
    <w:abstractNumId w:val="7"/>
  </w:num>
  <w:num w:numId="27">
    <w:abstractNumId w:val="8"/>
  </w:num>
  <w:num w:numId="28">
    <w:abstractNumId w:val="21"/>
  </w:num>
  <w:num w:numId="29">
    <w:abstractNumId w:val="10"/>
  </w:num>
  <w:num w:numId="30">
    <w:abstractNumId w:val="24"/>
  </w:num>
  <w:num w:numId="31">
    <w:abstractNumId w:val="33"/>
  </w:num>
  <w:num w:numId="32">
    <w:abstractNumId w:val="39"/>
  </w:num>
  <w:num w:numId="33">
    <w:abstractNumId w:val="40"/>
  </w:num>
  <w:num w:numId="34">
    <w:abstractNumId w:val="27"/>
  </w:num>
  <w:num w:numId="35">
    <w:abstractNumId w:val="1"/>
  </w:num>
  <w:num w:numId="36">
    <w:abstractNumId w:val="28"/>
  </w:num>
  <w:num w:numId="37">
    <w:abstractNumId w:val="1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5"/>
  </w:num>
  <w:num w:numId="4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1011"/>
    <w:rsid w:val="001576E6"/>
    <w:rsid w:val="00175AC3"/>
    <w:rsid w:val="0017712C"/>
    <w:rsid w:val="00195B35"/>
    <w:rsid w:val="001A1219"/>
    <w:rsid w:val="001B4093"/>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470A"/>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3753C"/>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91632"/>
    <w:rsid w:val="005939BC"/>
    <w:rsid w:val="005A27A8"/>
    <w:rsid w:val="005A4F3D"/>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0374"/>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2A7A"/>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45552"/>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90391"/>
    <w:rsid w:val="00C92BDA"/>
    <w:rsid w:val="00C94D69"/>
    <w:rsid w:val="00C95020"/>
    <w:rsid w:val="00CA0529"/>
    <w:rsid w:val="00CB61FF"/>
    <w:rsid w:val="00CB62D3"/>
    <w:rsid w:val="00CD243F"/>
    <w:rsid w:val="00CF0235"/>
    <w:rsid w:val="00CF16F7"/>
    <w:rsid w:val="00CF7FF4"/>
    <w:rsid w:val="00D03DA8"/>
    <w:rsid w:val="00D137A7"/>
    <w:rsid w:val="00D24DB6"/>
    <w:rsid w:val="00D30715"/>
    <w:rsid w:val="00D3283D"/>
    <w:rsid w:val="00D41917"/>
    <w:rsid w:val="00D503A4"/>
    <w:rsid w:val="00D619BF"/>
    <w:rsid w:val="00D65441"/>
    <w:rsid w:val="00D6572C"/>
    <w:rsid w:val="00D94551"/>
    <w:rsid w:val="00D94629"/>
    <w:rsid w:val="00DA6747"/>
    <w:rsid w:val="00DA6E2A"/>
    <w:rsid w:val="00DB0AF9"/>
    <w:rsid w:val="00DB1BA5"/>
    <w:rsid w:val="00DE1DC0"/>
    <w:rsid w:val="00DE52DE"/>
    <w:rsid w:val="00DE577A"/>
    <w:rsid w:val="00DE6B4C"/>
    <w:rsid w:val="00DE7CF1"/>
    <w:rsid w:val="00DF1105"/>
    <w:rsid w:val="00DF58E6"/>
    <w:rsid w:val="00DF64CC"/>
    <w:rsid w:val="00E0098D"/>
    <w:rsid w:val="00E251CF"/>
    <w:rsid w:val="00E36928"/>
    <w:rsid w:val="00E46A10"/>
    <w:rsid w:val="00E473FE"/>
    <w:rsid w:val="00E5098B"/>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Nevyeenzmnka2">
    <w:name w:val="Nevyřešená zmínka2"/>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Nevyeenzmnka2">
    <w:name w:val="Nevyřešená zmínka2"/>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ejnedrazby.cz/" TargetMode="External"/><Relationship Id="rId18" Type="http://schemas.openxmlformats.org/officeDocument/2006/relationships/hyperlink" Target="http://www.verejnedrazby.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footnotes" Target="foot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ejnedrazby.cz"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erejnedrazby.cz/" TargetMode="External"/><Relationship Id="rId23" Type="http://schemas.openxmlformats.org/officeDocument/2006/relationships/hyperlink" Target="http://www.verejnedrazby.cz/" TargetMode="External"/><Relationship Id="rId10" Type="http://schemas.openxmlformats.org/officeDocument/2006/relationships/hyperlink" Target="http://www.verejnedrazby.cz" TargetMode="External"/><Relationship Id="rId19" Type="http://schemas.openxmlformats.org/officeDocument/2006/relationships/hyperlink" Target="mailto:gaute@gaute.cz" TargetMode="External"/><Relationship Id="rId4" Type="http://schemas.microsoft.com/office/2007/relationships/stylesWithEffects" Target="stylesWithEffects.xml"/><Relationship Id="rId9" Type="http://schemas.openxmlformats.org/officeDocument/2006/relationships/hyperlink" Target="http://www.verejnedrazby.cz" TargetMode="External"/><Relationship Id="rId14" Type="http://schemas.openxmlformats.org/officeDocument/2006/relationships/hyperlink" Target="mailto:gaute@gaute.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88AA-D4DC-472B-9AAB-C36A0363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37</Pages>
  <Words>22769</Words>
  <Characters>131299</Characters>
  <Application>Microsoft Office Word</Application>
  <DocSecurity>0</DocSecurity>
  <Lines>1094</Lines>
  <Paragraphs>307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153761</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Stejskal </cp:lastModifiedBy>
  <cp:revision>15</cp:revision>
  <cp:lastPrinted>2025-08-27T12:32:00Z</cp:lastPrinted>
  <dcterms:created xsi:type="dcterms:W3CDTF">2025-02-18T11:38:00Z</dcterms:created>
  <dcterms:modified xsi:type="dcterms:W3CDTF">2025-08-27T12:32:00Z</dcterms:modified>
</cp:coreProperties>
</file>