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EDDD" w14:textId="77777777" w:rsidR="000853C7" w:rsidRPr="00DE52DE" w:rsidRDefault="009F5A29" w:rsidP="004537B3">
      <w:pPr>
        <w:jc w:val="center"/>
        <w:rPr>
          <w:color w:val="000000"/>
          <w:sz w:val="40"/>
        </w:rPr>
      </w:pPr>
      <w:r w:rsidRPr="00DE52DE">
        <w:rPr>
          <w:color w:val="000000"/>
          <w:sz w:val="40"/>
        </w:rPr>
        <w:t>Smlouva o</w:t>
      </w:r>
      <w:r w:rsidR="000853C7" w:rsidRPr="00DE52DE">
        <w:rPr>
          <w:color w:val="000000"/>
          <w:sz w:val="40"/>
        </w:rPr>
        <w:t xml:space="preserve"> složení kauce </w:t>
      </w:r>
    </w:p>
    <w:p w14:paraId="71403EE7" w14:textId="77777777" w:rsidR="000853C7" w:rsidRPr="00DE52DE" w:rsidRDefault="000853C7" w:rsidP="004537B3">
      <w:pPr>
        <w:jc w:val="center"/>
        <w:rPr>
          <w:b/>
          <w:color w:val="000000"/>
          <w:sz w:val="24"/>
          <w:szCs w:val="24"/>
        </w:rPr>
      </w:pPr>
      <w:r w:rsidRPr="00DE52DE">
        <w:rPr>
          <w:b/>
          <w:color w:val="000000"/>
          <w:sz w:val="24"/>
          <w:szCs w:val="24"/>
        </w:rPr>
        <w:t>uzavřená mezi:</w:t>
      </w:r>
    </w:p>
    <w:p w14:paraId="48BA1B6E" w14:textId="77777777" w:rsidR="000853C7" w:rsidRPr="00DE52DE" w:rsidRDefault="000853C7" w:rsidP="004537B3">
      <w:pPr>
        <w:jc w:val="center"/>
        <w:rPr>
          <w:b/>
          <w:i/>
          <w:color w:val="000000"/>
          <w:sz w:val="22"/>
        </w:rPr>
      </w:pPr>
    </w:p>
    <w:p w14:paraId="4A1EF7B2" w14:textId="77777777" w:rsidR="00E36928" w:rsidRDefault="00E36928" w:rsidP="000533F2">
      <w:pPr>
        <w:widowControl w:val="0"/>
        <w:tabs>
          <w:tab w:val="left" w:pos="1418"/>
        </w:tabs>
        <w:rPr>
          <w:b/>
          <w:bCs/>
          <w:iCs/>
          <w:sz w:val="22"/>
          <w:u w:val="single"/>
        </w:rPr>
      </w:pPr>
    </w:p>
    <w:p w14:paraId="6CA60647" w14:textId="4431EB5C" w:rsidR="000533F2" w:rsidRPr="00572189" w:rsidRDefault="000533F2" w:rsidP="000533F2">
      <w:pPr>
        <w:widowControl w:val="0"/>
        <w:tabs>
          <w:tab w:val="left" w:pos="1418"/>
        </w:tabs>
        <w:rPr>
          <w:b/>
          <w:sz w:val="22"/>
        </w:rPr>
      </w:pPr>
      <w:bookmarkStart w:id="0" w:name="_Hlk190687934"/>
      <w:r w:rsidRPr="00572189">
        <w:rPr>
          <w:b/>
          <w:sz w:val="22"/>
        </w:rPr>
        <w:t>TP Insolvence, v.o.s.</w:t>
      </w:r>
    </w:p>
    <w:p w14:paraId="384BB2D3" w14:textId="72EF66DA" w:rsidR="000533F2" w:rsidRPr="00572189" w:rsidRDefault="000533F2" w:rsidP="000533F2">
      <w:pPr>
        <w:widowControl w:val="0"/>
        <w:tabs>
          <w:tab w:val="left" w:pos="1418"/>
        </w:tabs>
        <w:rPr>
          <w:sz w:val="22"/>
        </w:rPr>
      </w:pPr>
      <w:r w:rsidRPr="00572189">
        <w:rPr>
          <w:sz w:val="22"/>
        </w:rPr>
        <w:t>IČ: 032 96 636</w:t>
      </w:r>
    </w:p>
    <w:p w14:paraId="4B182B2F" w14:textId="6549B8CC" w:rsidR="000533F2" w:rsidRPr="004E5A9E" w:rsidRDefault="000533F2" w:rsidP="000533F2">
      <w:pPr>
        <w:widowControl w:val="0"/>
        <w:tabs>
          <w:tab w:val="left" w:pos="1418"/>
        </w:tabs>
        <w:rPr>
          <w:sz w:val="22"/>
        </w:rPr>
      </w:pPr>
      <w:r w:rsidRPr="00572189">
        <w:rPr>
          <w:sz w:val="22"/>
        </w:rPr>
        <w:t xml:space="preserve">se </w:t>
      </w:r>
      <w:r w:rsidRPr="004E5A9E">
        <w:rPr>
          <w:sz w:val="22"/>
        </w:rPr>
        <w:t>sídlem Černokostelecká 281/7, 100 00 Praha.</w:t>
      </w:r>
    </w:p>
    <w:p w14:paraId="793D7E71" w14:textId="584350D6" w:rsidR="000533F2" w:rsidRPr="004E5A9E" w:rsidRDefault="000533F2" w:rsidP="000533F2">
      <w:pPr>
        <w:widowControl w:val="0"/>
        <w:tabs>
          <w:tab w:val="left" w:pos="1418"/>
        </w:tabs>
        <w:rPr>
          <w:sz w:val="22"/>
        </w:rPr>
      </w:pPr>
      <w:r w:rsidRPr="004E5A9E">
        <w:rPr>
          <w:sz w:val="22"/>
        </w:rPr>
        <w:t>zastoupena: JUDr. Ing. Šimonem Petákem, Ph.D. LL.M., ohlášený společník</w:t>
      </w:r>
    </w:p>
    <w:p w14:paraId="4728A31F" w14:textId="77777777" w:rsidR="000533F2" w:rsidRPr="002B5A7E" w:rsidRDefault="000533F2" w:rsidP="000533F2">
      <w:pPr>
        <w:widowControl w:val="0"/>
        <w:tabs>
          <w:tab w:val="left" w:pos="1418"/>
        </w:tabs>
        <w:rPr>
          <w:sz w:val="22"/>
          <w:highlight w:val="yellow"/>
        </w:rPr>
      </w:pPr>
      <w:r w:rsidRPr="004E5A9E">
        <w:rPr>
          <w:sz w:val="22"/>
        </w:rPr>
        <w:t xml:space="preserve">na základě usnesení Krajského soudu v Ostravě č.j. KSOS 37 INS 10270/2024-A-25 ze dne 21.6.2024 insolvenční správce dlužníka: </w:t>
      </w:r>
      <w:proofErr w:type="spellStart"/>
      <w:r w:rsidRPr="004E5A9E">
        <w:rPr>
          <w:sz w:val="22"/>
        </w:rPr>
        <w:t>Liberty</w:t>
      </w:r>
      <w:proofErr w:type="spellEnd"/>
      <w:r w:rsidRPr="004E5A9E">
        <w:rPr>
          <w:sz w:val="22"/>
        </w:rPr>
        <w:t xml:space="preserve"> Ostrava a.s., IČ: 451 93 258, sídlem Vratimovská 689/117, 719 00 </w:t>
      </w:r>
      <w:proofErr w:type="gramStart"/>
      <w:r w:rsidRPr="004E5A9E">
        <w:rPr>
          <w:sz w:val="22"/>
        </w:rPr>
        <w:t>Ostrava</w:t>
      </w:r>
      <w:r w:rsidRPr="00572189">
        <w:rPr>
          <w:sz w:val="22"/>
        </w:rPr>
        <w:t xml:space="preserve"> - Kunčice</w:t>
      </w:r>
      <w:proofErr w:type="gramEnd"/>
      <w:r w:rsidRPr="00572189">
        <w:rPr>
          <w:sz w:val="22"/>
        </w:rPr>
        <w:t xml:space="preserve">, zapsaného v obchodním rejstříku vedeném Krajským soudem v Ostravě, oddíl B, vložka 297 (takový dlužník dále též jen jako „dlužník“) </w:t>
      </w:r>
    </w:p>
    <w:p w14:paraId="7D06AFA7" w14:textId="77777777" w:rsidR="000533F2" w:rsidRDefault="000533F2" w:rsidP="000533F2">
      <w:pPr>
        <w:widowControl w:val="0"/>
        <w:tabs>
          <w:tab w:val="left" w:pos="709"/>
        </w:tabs>
        <w:jc w:val="both"/>
        <w:rPr>
          <w:sz w:val="22"/>
        </w:rPr>
      </w:pPr>
      <w:r w:rsidRPr="00572189">
        <w:rPr>
          <w:sz w:val="22"/>
        </w:rPr>
        <w:t xml:space="preserve">Dlužník je plátcem daně z přidané hodnoty (tato daň dále též je jako „DPH“); </w:t>
      </w:r>
    </w:p>
    <w:p w14:paraId="0841B2CE" w14:textId="77777777" w:rsidR="009A54D7" w:rsidRDefault="000533F2" w:rsidP="000533F2">
      <w:pPr>
        <w:jc w:val="both"/>
        <w:rPr>
          <w:sz w:val="22"/>
        </w:rPr>
      </w:pPr>
      <w:r w:rsidRPr="00572189">
        <w:rPr>
          <w:sz w:val="22"/>
        </w:rPr>
        <w:t>DIČ: CZ45193258</w:t>
      </w:r>
      <w:r w:rsidR="009A54D7">
        <w:rPr>
          <w:sz w:val="22"/>
        </w:rPr>
        <w:t xml:space="preserve"> </w:t>
      </w:r>
      <w:bookmarkEnd w:id="0"/>
    </w:p>
    <w:p w14:paraId="44216A3A" w14:textId="70625AC9" w:rsidR="00E706F7" w:rsidRPr="00027E55" w:rsidRDefault="00E706F7" w:rsidP="000533F2">
      <w:pPr>
        <w:jc w:val="both"/>
        <w:rPr>
          <w:sz w:val="22"/>
          <w:szCs w:val="22"/>
        </w:rPr>
      </w:pPr>
      <w:r w:rsidRPr="00027E55">
        <w:rPr>
          <w:sz w:val="22"/>
          <w:szCs w:val="22"/>
        </w:rPr>
        <w:t xml:space="preserve">zastoupen společností </w:t>
      </w:r>
      <w:r w:rsidRPr="00027E55">
        <w:rPr>
          <w:bCs/>
          <w:sz w:val="22"/>
          <w:szCs w:val="22"/>
        </w:rPr>
        <w:t xml:space="preserve">GAUTE, a.s. </w:t>
      </w:r>
      <w:r w:rsidRPr="00027E55">
        <w:rPr>
          <w:sz w:val="22"/>
          <w:szCs w:val="22"/>
        </w:rPr>
        <w:t xml:space="preserve">se sídlem Lidická 2006/26, Černá Pole, 602 00 Brno, IČ: </w:t>
      </w:r>
      <w:r w:rsidRPr="00027E55">
        <w:rPr>
          <w:rStyle w:val="platne1"/>
          <w:sz w:val="22"/>
          <w:szCs w:val="22"/>
        </w:rPr>
        <w:t>25543709, na základě plné moci</w:t>
      </w:r>
    </w:p>
    <w:p w14:paraId="1F45E09D" w14:textId="3BD6D7E4" w:rsidR="00E706F7" w:rsidRPr="000533F2" w:rsidRDefault="00E706F7" w:rsidP="000533F2">
      <w:pPr>
        <w:widowControl w:val="0"/>
        <w:tabs>
          <w:tab w:val="left" w:pos="1418"/>
        </w:tabs>
        <w:jc w:val="both"/>
        <w:rPr>
          <w:b/>
          <w:bCs/>
          <w:sz w:val="22"/>
          <w:szCs w:val="22"/>
        </w:rPr>
      </w:pPr>
      <w:r w:rsidRPr="00DE52DE">
        <w:rPr>
          <w:b/>
          <w:bCs/>
          <w:sz w:val="22"/>
          <w:szCs w:val="22"/>
        </w:rPr>
        <w:t>(dále také jen „</w:t>
      </w:r>
      <w:r w:rsidR="009A54D7">
        <w:rPr>
          <w:b/>
          <w:bCs/>
          <w:sz w:val="22"/>
          <w:szCs w:val="22"/>
        </w:rPr>
        <w:t>p</w:t>
      </w:r>
      <w:r w:rsidR="000533F2">
        <w:rPr>
          <w:b/>
          <w:bCs/>
          <w:sz w:val="22"/>
          <w:szCs w:val="22"/>
        </w:rPr>
        <w:t>otencionální p</w:t>
      </w:r>
      <w:r w:rsidRPr="00DE52DE">
        <w:rPr>
          <w:b/>
          <w:bCs/>
          <w:sz w:val="22"/>
          <w:szCs w:val="22"/>
        </w:rPr>
        <w:t>rodávající“</w:t>
      </w:r>
      <w:r w:rsidR="000533F2">
        <w:rPr>
          <w:b/>
          <w:bCs/>
          <w:sz w:val="22"/>
          <w:szCs w:val="22"/>
        </w:rPr>
        <w:t xml:space="preserve"> nebo „PP“</w:t>
      </w:r>
      <w:r w:rsidRPr="00DE52DE">
        <w:rPr>
          <w:b/>
          <w:bCs/>
          <w:sz w:val="22"/>
          <w:szCs w:val="22"/>
        </w:rPr>
        <w:t>)</w:t>
      </w:r>
    </w:p>
    <w:p w14:paraId="56C6981D" w14:textId="77777777" w:rsidR="00E706F7" w:rsidRPr="00DE52DE" w:rsidRDefault="00E706F7" w:rsidP="004537B3">
      <w:pPr>
        <w:jc w:val="both"/>
        <w:rPr>
          <w:b/>
          <w:bCs/>
          <w:sz w:val="22"/>
          <w:szCs w:val="22"/>
        </w:rPr>
      </w:pPr>
    </w:p>
    <w:p w14:paraId="1BC66967" w14:textId="77777777" w:rsidR="00E706F7" w:rsidRPr="00DE52DE" w:rsidRDefault="00E706F7" w:rsidP="004537B3">
      <w:pPr>
        <w:jc w:val="both"/>
        <w:rPr>
          <w:b/>
          <w:bCs/>
          <w:sz w:val="22"/>
          <w:szCs w:val="22"/>
        </w:rPr>
      </w:pPr>
      <w:r w:rsidRPr="00DE52DE">
        <w:rPr>
          <w:b/>
          <w:bCs/>
          <w:sz w:val="22"/>
          <w:szCs w:val="22"/>
        </w:rPr>
        <w:t>a</w:t>
      </w:r>
    </w:p>
    <w:p w14:paraId="25C6583B" w14:textId="77777777" w:rsidR="00E706F7" w:rsidRPr="00DE52DE" w:rsidRDefault="00E706F7" w:rsidP="004537B3">
      <w:pPr>
        <w:jc w:val="both"/>
        <w:rPr>
          <w:b/>
          <w:bCs/>
          <w:sz w:val="22"/>
          <w:szCs w:val="22"/>
        </w:rPr>
      </w:pPr>
    </w:p>
    <w:p w14:paraId="453391AC" w14:textId="77777777" w:rsidR="000853C7" w:rsidRPr="00DE52DE" w:rsidRDefault="000853C7" w:rsidP="004537B3">
      <w:pPr>
        <w:jc w:val="both"/>
        <w:rPr>
          <w:b/>
          <w:sz w:val="22"/>
          <w:szCs w:val="22"/>
        </w:rPr>
      </w:pPr>
      <w:r w:rsidRPr="00DE52DE">
        <w:rPr>
          <w:b/>
          <w:bCs/>
          <w:sz w:val="22"/>
          <w:szCs w:val="22"/>
        </w:rPr>
        <w:t>GAUTE,</w:t>
      </w:r>
      <w:r w:rsidR="00E57AD5" w:rsidRPr="00DE52DE">
        <w:rPr>
          <w:b/>
          <w:bCs/>
          <w:sz w:val="22"/>
          <w:szCs w:val="22"/>
        </w:rPr>
        <w:t xml:space="preserve"> </w:t>
      </w:r>
      <w:r w:rsidRPr="00DE52DE">
        <w:rPr>
          <w:b/>
          <w:bCs/>
          <w:sz w:val="22"/>
          <w:szCs w:val="22"/>
        </w:rPr>
        <w:t>a.s.</w:t>
      </w:r>
    </w:p>
    <w:p w14:paraId="66683CD6" w14:textId="77777777" w:rsidR="005939BC" w:rsidRPr="00DE52DE" w:rsidRDefault="000853C7" w:rsidP="005939BC">
      <w:pPr>
        <w:jc w:val="both"/>
        <w:rPr>
          <w:sz w:val="22"/>
          <w:szCs w:val="22"/>
        </w:rPr>
      </w:pPr>
      <w:r w:rsidRPr="00DE52DE">
        <w:rPr>
          <w:sz w:val="22"/>
          <w:szCs w:val="22"/>
        </w:rPr>
        <w:t xml:space="preserve">se sídlem </w:t>
      </w:r>
      <w:r w:rsidR="005939BC" w:rsidRPr="00DE52DE">
        <w:rPr>
          <w:sz w:val="22"/>
          <w:szCs w:val="22"/>
        </w:rPr>
        <w:t xml:space="preserve">Lidická 2006/26, Černá Pole, 602 00 Brno </w:t>
      </w:r>
    </w:p>
    <w:p w14:paraId="47F2D747" w14:textId="77777777" w:rsidR="000853C7" w:rsidRPr="00DE52DE" w:rsidRDefault="000853C7" w:rsidP="004537B3">
      <w:pPr>
        <w:jc w:val="both"/>
        <w:rPr>
          <w:sz w:val="22"/>
          <w:szCs w:val="22"/>
        </w:rPr>
      </w:pPr>
      <w:r w:rsidRPr="00DE52DE">
        <w:rPr>
          <w:sz w:val="22"/>
          <w:szCs w:val="22"/>
        </w:rPr>
        <w:t xml:space="preserve">IČ: </w:t>
      </w:r>
      <w:r w:rsidRPr="00DE52DE">
        <w:rPr>
          <w:rStyle w:val="platne1"/>
          <w:sz w:val="22"/>
          <w:szCs w:val="22"/>
        </w:rPr>
        <w:t>25543709</w:t>
      </w:r>
    </w:p>
    <w:p w14:paraId="4A398A18" w14:textId="77777777" w:rsidR="000853C7" w:rsidRPr="00DE52DE" w:rsidRDefault="000853C7" w:rsidP="004537B3">
      <w:pPr>
        <w:jc w:val="both"/>
        <w:rPr>
          <w:sz w:val="22"/>
          <w:szCs w:val="22"/>
        </w:rPr>
      </w:pPr>
      <w:r w:rsidRPr="00DE52DE">
        <w:rPr>
          <w:sz w:val="22"/>
          <w:szCs w:val="22"/>
        </w:rPr>
        <w:t xml:space="preserve">zapsán v obchodním rejstříku vedeném Krajským soudem v Brně, oddíl B, vložka 2794 </w:t>
      </w:r>
    </w:p>
    <w:p w14:paraId="1C73A99D" w14:textId="77777777" w:rsidR="000853C7" w:rsidRPr="00DE52DE" w:rsidRDefault="00C94D69" w:rsidP="004537B3">
      <w:pPr>
        <w:jc w:val="both"/>
        <w:rPr>
          <w:sz w:val="22"/>
          <w:szCs w:val="22"/>
        </w:rPr>
      </w:pPr>
      <w:r w:rsidRPr="00DE52DE">
        <w:rPr>
          <w:sz w:val="22"/>
          <w:szCs w:val="22"/>
        </w:rPr>
        <w:t xml:space="preserve">zastoupena Ing. </w:t>
      </w:r>
      <w:r w:rsidR="006B4F09" w:rsidRPr="00DE52DE">
        <w:rPr>
          <w:sz w:val="22"/>
          <w:szCs w:val="22"/>
        </w:rPr>
        <w:t>Lenkou Kunstovou na základě plné moci</w:t>
      </w:r>
      <w:r w:rsidRPr="00DE52DE">
        <w:rPr>
          <w:sz w:val="22"/>
          <w:szCs w:val="22"/>
        </w:rPr>
        <w:t xml:space="preserve"> </w:t>
      </w:r>
    </w:p>
    <w:p w14:paraId="1C3EBF48" w14:textId="77777777" w:rsidR="000853C7" w:rsidRPr="00DE52DE" w:rsidRDefault="000853C7" w:rsidP="004537B3">
      <w:pPr>
        <w:jc w:val="both"/>
        <w:rPr>
          <w:b/>
          <w:sz w:val="22"/>
          <w:szCs w:val="22"/>
        </w:rPr>
      </w:pPr>
      <w:r w:rsidRPr="00DE52DE">
        <w:rPr>
          <w:b/>
          <w:sz w:val="22"/>
          <w:szCs w:val="22"/>
        </w:rPr>
        <w:t>(dále jen „provozovatel“</w:t>
      </w:r>
      <w:r w:rsidR="00A3156E" w:rsidRPr="00DE52DE">
        <w:rPr>
          <w:b/>
          <w:sz w:val="22"/>
          <w:szCs w:val="22"/>
        </w:rPr>
        <w:t xml:space="preserve"> nebo „zprostředkovatel“</w:t>
      </w:r>
      <w:r w:rsidRPr="00DE52DE">
        <w:rPr>
          <w:b/>
          <w:sz w:val="22"/>
          <w:szCs w:val="22"/>
        </w:rPr>
        <w:t>)</w:t>
      </w:r>
    </w:p>
    <w:p w14:paraId="2E3CFF6E" w14:textId="77777777" w:rsidR="000853C7" w:rsidRPr="00DE52DE" w:rsidRDefault="000853C7" w:rsidP="004537B3">
      <w:pPr>
        <w:jc w:val="both"/>
        <w:rPr>
          <w:sz w:val="22"/>
          <w:szCs w:val="22"/>
        </w:rPr>
      </w:pPr>
    </w:p>
    <w:p w14:paraId="751FE35E" w14:textId="77777777" w:rsidR="000853C7" w:rsidRPr="00DE52DE" w:rsidRDefault="000853C7" w:rsidP="004537B3">
      <w:pPr>
        <w:jc w:val="both"/>
        <w:rPr>
          <w:sz w:val="22"/>
          <w:szCs w:val="22"/>
        </w:rPr>
      </w:pPr>
      <w:r w:rsidRPr="00DE52DE">
        <w:rPr>
          <w:sz w:val="22"/>
          <w:szCs w:val="22"/>
        </w:rPr>
        <w:t>a</w:t>
      </w:r>
    </w:p>
    <w:p w14:paraId="63628721" w14:textId="77777777" w:rsidR="000853C7" w:rsidRPr="00DE52DE" w:rsidRDefault="000853C7" w:rsidP="004537B3">
      <w:pPr>
        <w:jc w:val="both"/>
        <w:rPr>
          <w:b/>
          <w:sz w:val="22"/>
          <w:szCs w:val="22"/>
        </w:rPr>
      </w:pPr>
    </w:p>
    <w:p w14:paraId="55E6F21A" w14:textId="79A4CA36" w:rsidR="0044593F" w:rsidRPr="00DE52DE" w:rsidRDefault="0044593F" w:rsidP="007A4BFA">
      <w:pPr>
        <w:widowControl w:val="0"/>
        <w:tabs>
          <w:tab w:val="left" w:pos="709"/>
        </w:tabs>
        <w:spacing w:line="276" w:lineRule="auto"/>
        <w:rPr>
          <w:sz w:val="22"/>
          <w:szCs w:val="22"/>
        </w:rPr>
      </w:pPr>
      <w:r w:rsidRPr="00DE52DE">
        <w:rPr>
          <w:b/>
          <w:sz w:val="22"/>
          <w:szCs w:val="22"/>
        </w:rPr>
        <w:t>Právnická osoba:</w:t>
      </w:r>
      <w:r w:rsidRPr="00DE52DE">
        <w:rPr>
          <w:b/>
          <w:sz w:val="22"/>
          <w:szCs w:val="22"/>
        </w:rPr>
        <w:tab/>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17E2A59E" w14:textId="3654EFE3" w:rsidR="0044593F" w:rsidRPr="00DE52DE" w:rsidRDefault="0044593F" w:rsidP="007A4BFA">
      <w:pPr>
        <w:widowControl w:val="0"/>
        <w:tabs>
          <w:tab w:val="left" w:pos="709"/>
        </w:tabs>
        <w:spacing w:line="276" w:lineRule="auto"/>
        <w:rPr>
          <w:sz w:val="22"/>
          <w:szCs w:val="22"/>
        </w:rPr>
      </w:pPr>
      <w:r w:rsidRPr="00DE52DE">
        <w:rPr>
          <w:sz w:val="22"/>
          <w:szCs w:val="22"/>
        </w:rPr>
        <w:tab/>
      </w:r>
      <w:r w:rsidRPr="00DE52DE">
        <w:rPr>
          <w:sz w:val="22"/>
          <w:szCs w:val="22"/>
        </w:rPr>
        <w:tab/>
      </w:r>
      <w:r w:rsidRPr="00DE52DE">
        <w:rPr>
          <w:sz w:val="22"/>
          <w:szCs w:val="22"/>
        </w:rPr>
        <w:tab/>
        <w:t xml:space="preserve">se sídlem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6CF84D87" w14:textId="4746316F" w:rsidR="0044593F" w:rsidRPr="00DE52DE" w:rsidRDefault="0044593F" w:rsidP="007A4BFA">
      <w:pPr>
        <w:pStyle w:val="Nadpis3"/>
        <w:tabs>
          <w:tab w:val="left" w:pos="709"/>
        </w:tabs>
        <w:spacing w:before="0" w:after="0" w:line="276" w:lineRule="auto"/>
        <w:rPr>
          <w:rFonts w:ascii="Times New Roman" w:hAnsi="Times New Roman" w:cs="Times New Roman"/>
          <w:b w:val="0"/>
          <w:sz w:val="22"/>
          <w:szCs w:val="22"/>
        </w:rPr>
      </w:pPr>
      <w:r w:rsidRPr="00DE52DE">
        <w:rPr>
          <w:rFonts w:ascii="Times New Roman" w:hAnsi="Times New Roman" w:cs="Times New Roman"/>
          <w:b w:val="0"/>
          <w:sz w:val="22"/>
          <w:szCs w:val="22"/>
        </w:rPr>
        <w:tab/>
      </w:r>
      <w:r w:rsidRPr="00DE52DE">
        <w:rPr>
          <w:rFonts w:ascii="Times New Roman" w:hAnsi="Times New Roman" w:cs="Times New Roman"/>
          <w:b w:val="0"/>
          <w:sz w:val="22"/>
          <w:szCs w:val="22"/>
        </w:rPr>
        <w:tab/>
      </w:r>
      <w:r w:rsidRPr="00DE52DE">
        <w:rPr>
          <w:rFonts w:ascii="Times New Roman" w:hAnsi="Times New Roman" w:cs="Times New Roman"/>
          <w:b w:val="0"/>
          <w:sz w:val="22"/>
          <w:szCs w:val="22"/>
        </w:rPr>
        <w:tab/>
        <w:t xml:space="preserve">IČO: </w:t>
      </w:r>
      <w:r w:rsidRPr="00DE52DE">
        <w:rPr>
          <w:rFonts w:ascii="Times New Roman" w:hAnsi="Times New Roman" w:cs="Times New Roman"/>
          <w:b w:val="0"/>
          <w:sz w:val="22"/>
          <w:szCs w:val="22"/>
          <w:highlight w:val="yellow"/>
        </w:rPr>
        <w:t xml:space="preserve">.................................... </w:t>
      </w:r>
      <w:r w:rsidRPr="00DE52DE">
        <w:rPr>
          <w:rFonts w:ascii="Times New Roman" w:hAnsi="Times New Roman" w:cs="Times New Roman"/>
          <w:b w:val="0"/>
          <w:sz w:val="22"/>
          <w:szCs w:val="22"/>
        </w:rPr>
        <w:t>[</w:t>
      </w:r>
      <w:r w:rsidR="00B47B44" w:rsidRPr="00B47B44">
        <w:rPr>
          <w:rFonts w:ascii="Times New Roman" w:hAnsi="Times New Roman" w:cs="Times New Roman"/>
          <w:b w:val="0"/>
          <w:bCs w:val="0"/>
          <w:i/>
          <w:sz w:val="22"/>
          <w:szCs w:val="22"/>
        </w:rPr>
        <w:t>vyplní zájemce</w:t>
      </w:r>
      <w:r w:rsidRPr="00DE52DE">
        <w:rPr>
          <w:rFonts w:ascii="Times New Roman" w:hAnsi="Times New Roman" w:cs="Times New Roman"/>
          <w:b w:val="0"/>
          <w:sz w:val="22"/>
          <w:szCs w:val="22"/>
        </w:rPr>
        <w:t>]</w:t>
      </w:r>
    </w:p>
    <w:p w14:paraId="0CC3178D" w14:textId="49090ADC" w:rsidR="0044593F" w:rsidRPr="00DE52DE" w:rsidRDefault="0044593F" w:rsidP="007A4BFA">
      <w:pPr>
        <w:widowControl w:val="0"/>
        <w:tabs>
          <w:tab w:val="left" w:pos="709"/>
        </w:tabs>
        <w:spacing w:line="276" w:lineRule="auto"/>
        <w:ind w:left="2124"/>
        <w:rPr>
          <w:sz w:val="22"/>
          <w:szCs w:val="22"/>
        </w:rPr>
      </w:pPr>
      <w:r w:rsidRPr="00DE52DE">
        <w:rPr>
          <w:sz w:val="22"/>
          <w:szCs w:val="22"/>
        </w:rPr>
        <w:t>zapsán v obchodním rejstříku vedeném Krajským soudem v </w:t>
      </w:r>
      <w:r w:rsidRPr="00DE52DE">
        <w:rPr>
          <w:sz w:val="22"/>
          <w:szCs w:val="22"/>
          <w:highlight w:val="yellow"/>
        </w:rPr>
        <w:t xml:space="preserve">.........................................., </w:t>
      </w:r>
      <w:r w:rsidRPr="00DE52DE">
        <w:rPr>
          <w:sz w:val="22"/>
          <w:szCs w:val="22"/>
        </w:rPr>
        <w:t xml:space="preserve">oddíl </w:t>
      </w:r>
      <w:r w:rsidRPr="00DE52DE">
        <w:rPr>
          <w:sz w:val="22"/>
          <w:szCs w:val="22"/>
          <w:highlight w:val="yellow"/>
        </w:rPr>
        <w:t xml:space="preserve">............, </w:t>
      </w:r>
      <w:r w:rsidRPr="00DE52DE">
        <w:rPr>
          <w:sz w:val="22"/>
          <w:szCs w:val="22"/>
        </w:rPr>
        <w:t xml:space="preserve">vložka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336B3817" w14:textId="43B4417A" w:rsidR="0044593F" w:rsidRPr="00DE52DE" w:rsidRDefault="0044593F" w:rsidP="007A4BFA">
      <w:pPr>
        <w:widowControl w:val="0"/>
        <w:tabs>
          <w:tab w:val="left" w:pos="709"/>
        </w:tabs>
        <w:spacing w:line="276" w:lineRule="auto"/>
        <w:ind w:left="2124"/>
        <w:rPr>
          <w:sz w:val="22"/>
          <w:szCs w:val="22"/>
        </w:rPr>
      </w:pPr>
      <w:r w:rsidRPr="00DE52DE">
        <w:rPr>
          <w:sz w:val="22"/>
          <w:szCs w:val="22"/>
        </w:rPr>
        <w:t xml:space="preserve">zastoupen </w:t>
      </w:r>
      <w:r w:rsidRPr="00DE52DE">
        <w:rPr>
          <w:sz w:val="22"/>
          <w:szCs w:val="22"/>
          <w:highlight w:val="yellow"/>
        </w:rPr>
        <w:t xml:space="preserve">......................, </w:t>
      </w:r>
      <w:proofErr w:type="spellStart"/>
      <w:r w:rsidRPr="00DE52DE">
        <w:rPr>
          <w:sz w:val="22"/>
          <w:szCs w:val="22"/>
        </w:rPr>
        <w:t>r.č</w:t>
      </w:r>
      <w:proofErr w:type="spellEnd"/>
      <w:r w:rsidRPr="00DE52DE">
        <w:rPr>
          <w:sz w:val="22"/>
          <w:szCs w:val="22"/>
        </w:rPr>
        <w:t xml:space="preserve">. </w:t>
      </w:r>
      <w:r w:rsidRPr="00DE52DE">
        <w:rPr>
          <w:sz w:val="22"/>
          <w:szCs w:val="22"/>
          <w:highlight w:val="yellow"/>
        </w:rPr>
        <w:t xml:space="preserve">...................., </w:t>
      </w:r>
      <w:r w:rsidRPr="00DE52DE">
        <w:rPr>
          <w:sz w:val="22"/>
          <w:szCs w:val="22"/>
        </w:rPr>
        <w:t xml:space="preserve">trvale bytem </w:t>
      </w:r>
      <w:r w:rsidRPr="0078144A">
        <w:rPr>
          <w:sz w:val="22"/>
          <w:szCs w:val="22"/>
          <w:highlight w:val="yellow"/>
        </w:rPr>
        <w:t>.................................</w:t>
      </w:r>
      <w:r w:rsidRPr="00DE52DE">
        <w:rPr>
          <w:sz w:val="22"/>
          <w:szCs w:val="22"/>
        </w:rPr>
        <w:t xml:space="preserve">, č. OP </w:t>
      </w:r>
      <w:r w:rsidRPr="00DE52DE">
        <w:rPr>
          <w:sz w:val="22"/>
          <w:szCs w:val="22"/>
          <w:highlight w:val="yellow"/>
        </w:rPr>
        <w:t xml:space="preserve">................., </w:t>
      </w:r>
      <w:r w:rsidRPr="00DE52DE">
        <w:rPr>
          <w:sz w:val="22"/>
          <w:szCs w:val="22"/>
        </w:rPr>
        <w:t xml:space="preserve">OP vydán dne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3353A937" w14:textId="4E0F6F4B" w:rsidR="0044593F" w:rsidRPr="00DE52DE" w:rsidRDefault="0044593F" w:rsidP="007A4BFA">
      <w:pPr>
        <w:widowControl w:val="0"/>
        <w:tabs>
          <w:tab w:val="left" w:pos="709"/>
        </w:tabs>
        <w:spacing w:line="276" w:lineRule="auto"/>
        <w:ind w:left="2124"/>
        <w:rPr>
          <w:sz w:val="22"/>
          <w:szCs w:val="22"/>
        </w:rPr>
      </w:pPr>
      <w:r w:rsidRPr="00DE52DE">
        <w:rPr>
          <w:sz w:val="22"/>
          <w:szCs w:val="22"/>
        </w:rPr>
        <w:t xml:space="preserve">kontaktní tel: </w:t>
      </w:r>
      <w:r w:rsidRPr="00DE52DE">
        <w:rPr>
          <w:sz w:val="22"/>
          <w:szCs w:val="22"/>
          <w:highlight w:val="yellow"/>
        </w:rPr>
        <w:t xml:space="preserve">........................., </w:t>
      </w:r>
      <w:r w:rsidRPr="00DE52DE">
        <w:rPr>
          <w:sz w:val="22"/>
          <w:szCs w:val="22"/>
        </w:rPr>
        <w:t xml:space="preserve">e-mail: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2B8F7B2C" w14:textId="77777777" w:rsidR="0044593F" w:rsidRPr="00DE52DE" w:rsidRDefault="0044593F" w:rsidP="0044593F">
      <w:pPr>
        <w:widowControl w:val="0"/>
        <w:tabs>
          <w:tab w:val="left" w:pos="709"/>
        </w:tabs>
        <w:ind w:left="2124"/>
        <w:rPr>
          <w:b/>
          <w:i/>
          <w:sz w:val="22"/>
          <w:szCs w:val="22"/>
        </w:rPr>
      </w:pPr>
    </w:p>
    <w:p w14:paraId="3A7518CF" w14:textId="77777777" w:rsidR="0044593F" w:rsidRDefault="0044593F" w:rsidP="0044593F">
      <w:pPr>
        <w:widowControl w:val="0"/>
        <w:tabs>
          <w:tab w:val="left" w:pos="709"/>
        </w:tabs>
        <w:ind w:left="2124"/>
        <w:rPr>
          <w:b/>
          <w:i/>
          <w:sz w:val="22"/>
          <w:szCs w:val="22"/>
        </w:rPr>
      </w:pPr>
      <w:r w:rsidRPr="007A4BFA">
        <w:rPr>
          <w:b/>
          <w:i/>
          <w:sz w:val="22"/>
          <w:szCs w:val="22"/>
        </w:rPr>
        <w:t>nebo</w:t>
      </w:r>
    </w:p>
    <w:p w14:paraId="461CA4FB" w14:textId="77777777" w:rsidR="007A4BFA" w:rsidRPr="007A4BFA" w:rsidRDefault="007A4BFA" w:rsidP="0044593F">
      <w:pPr>
        <w:widowControl w:val="0"/>
        <w:tabs>
          <w:tab w:val="left" w:pos="709"/>
        </w:tabs>
        <w:ind w:left="2124"/>
        <w:rPr>
          <w:b/>
          <w:i/>
          <w:sz w:val="22"/>
          <w:szCs w:val="22"/>
        </w:rPr>
      </w:pPr>
    </w:p>
    <w:p w14:paraId="3A05D73E" w14:textId="3BB95BF6" w:rsidR="0044593F" w:rsidRPr="00DE52DE" w:rsidRDefault="0044593F" w:rsidP="007A4BFA">
      <w:pPr>
        <w:widowControl w:val="0"/>
        <w:tabs>
          <w:tab w:val="left" w:pos="709"/>
        </w:tabs>
        <w:spacing w:line="276" w:lineRule="auto"/>
        <w:ind w:left="2124"/>
        <w:rPr>
          <w:sz w:val="22"/>
          <w:szCs w:val="22"/>
        </w:rPr>
      </w:pPr>
      <w:r w:rsidRPr="00DE52DE">
        <w:rPr>
          <w:sz w:val="22"/>
          <w:szCs w:val="22"/>
        </w:rPr>
        <w:t xml:space="preserve">zastoupen </w:t>
      </w:r>
      <w:r w:rsidRPr="00DE52DE">
        <w:rPr>
          <w:sz w:val="22"/>
          <w:szCs w:val="22"/>
          <w:highlight w:val="yellow"/>
        </w:rPr>
        <w:t xml:space="preserve">..........................., </w:t>
      </w:r>
      <w:r w:rsidRPr="00DE52DE">
        <w:rPr>
          <w:sz w:val="22"/>
          <w:szCs w:val="22"/>
        </w:rPr>
        <w:t>muž/žena, narozen dne</w:t>
      </w:r>
      <w:r w:rsidRPr="00DE52DE">
        <w:rPr>
          <w:sz w:val="22"/>
          <w:szCs w:val="22"/>
          <w:highlight w:val="yellow"/>
        </w:rPr>
        <w:t xml:space="preserve">...................., </w:t>
      </w:r>
      <w:r w:rsidRPr="00DE52DE">
        <w:rPr>
          <w:sz w:val="22"/>
          <w:szCs w:val="22"/>
        </w:rPr>
        <w:t>cestovní pas č</w:t>
      </w:r>
      <w:r w:rsidRPr="00DE52DE">
        <w:rPr>
          <w:sz w:val="22"/>
          <w:szCs w:val="22"/>
          <w:highlight w:val="yellow"/>
        </w:rPr>
        <w:t xml:space="preserve">.................., </w:t>
      </w:r>
      <w:r w:rsidRPr="00DE52DE">
        <w:rPr>
          <w:sz w:val="22"/>
          <w:szCs w:val="22"/>
        </w:rPr>
        <w:t xml:space="preserve">platný do </w:t>
      </w:r>
      <w:r w:rsidRPr="00DE52DE">
        <w:rPr>
          <w:sz w:val="22"/>
          <w:szCs w:val="22"/>
          <w:highlight w:val="yellow"/>
        </w:rPr>
        <w:t xml:space="preserve">.................., </w:t>
      </w:r>
      <w:r w:rsidRPr="00DE52DE">
        <w:rPr>
          <w:sz w:val="22"/>
          <w:szCs w:val="22"/>
        </w:rPr>
        <w:t xml:space="preserve">vydán </w:t>
      </w:r>
      <w:r w:rsidRPr="00DE52DE">
        <w:rPr>
          <w:sz w:val="22"/>
          <w:szCs w:val="22"/>
          <w:highlight w:val="yellow"/>
        </w:rPr>
        <w:t xml:space="preserve">................. </w:t>
      </w:r>
      <w:r w:rsidRPr="00DE52DE">
        <w:rPr>
          <w:sz w:val="22"/>
          <w:szCs w:val="22"/>
        </w:rPr>
        <w:t>(stát) [</w:t>
      </w:r>
      <w:r w:rsidRPr="00DE52DE">
        <w:rPr>
          <w:i/>
          <w:sz w:val="22"/>
          <w:szCs w:val="22"/>
        </w:rPr>
        <w:t xml:space="preserve">vyplní </w:t>
      </w:r>
      <w:r w:rsidR="00A455E0">
        <w:rPr>
          <w:i/>
          <w:sz w:val="22"/>
          <w:szCs w:val="22"/>
        </w:rPr>
        <w:t>zájemce</w:t>
      </w:r>
      <w:r w:rsidRPr="00DE52DE">
        <w:rPr>
          <w:sz w:val="22"/>
          <w:szCs w:val="22"/>
        </w:rPr>
        <w:t xml:space="preserve">], </w:t>
      </w:r>
    </w:p>
    <w:p w14:paraId="00A43AFB" w14:textId="77777777" w:rsidR="006005CC" w:rsidRDefault="006005CC" w:rsidP="005E6F2D">
      <w:pPr>
        <w:widowControl w:val="0"/>
        <w:tabs>
          <w:tab w:val="left" w:pos="709"/>
        </w:tabs>
        <w:rPr>
          <w:sz w:val="22"/>
          <w:szCs w:val="22"/>
        </w:rPr>
      </w:pPr>
    </w:p>
    <w:p w14:paraId="00CEFB7B" w14:textId="06763A38" w:rsidR="005E6F2D" w:rsidRPr="00DE52DE" w:rsidRDefault="005E6F2D" w:rsidP="005E6F2D">
      <w:pPr>
        <w:widowControl w:val="0"/>
        <w:tabs>
          <w:tab w:val="left" w:pos="709"/>
        </w:tabs>
        <w:rPr>
          <w:sz w:val="22"/>
          <w:szCs w:val="22"/>
        </w:rPr>
      </w:pPr>
      <w:r w:rsidRPr="00DE52DE">
        <w:rPr>
          <w:sz w:val="22"/>
          <w:szCs w:val="22"/>
        </w:rPr>
        <w:t xml:space="preserve">KONTAKT (telefon, email): </w:t>
      </w:r>
      <w:r w:rsidRPr="00DE52DE">
        <w:rPr>
          <w:sz w:val="22"/>
          <w:szCs w:val="22"/>
          <w:highlight w:val="yellow"/>
        </w:rPr>
        <w:t>.....................................................................................................................</w:t>
      </w:r>
    </w:p>
    <w:p w14:paraId="1F92555C" w14:textId="77777777" w:rsidR="0044593F" w:rsidRPr="00DE52DE" w:rsidRDefault="0044593F" w:rsidP="0044593F">
      <w:pPr>
        <w:widowControl w:val="0"/>
        <w:tabs>
          <w:tab w:val="left" w:pos="709"/>
        </w:tabs>
        <w:rPr>
          <w:sz w:val="22"/>
          <w:szCs w:val="22"/>
        </w:rPr>
      </w:pPr>
    </w:p>
    <w:p w14:paraId="4BE15C53" w14:textId="08C8A968" w:rsidR="0044593F" w:rsidRPr="00DE52DE" w:rsidRDefault="0044593F" w:rsidP="0044593F">
      <w:pPr>
        <w:widowControl w:val="0"/>
        <w:tabs>
          <w:tab w:val="left" w:pos="709"/>
        </w:tabs>
        <w:rPr>
          <w:b/>
          <w:color w:val="FF0000"/>
          <w:sz w:val="22"/>
          <w:szCs w:val="22"/>
        </w:rPr>
      </w:pPr>
      <w:r w:rsidRPr="00DE52DE">
        <w:rPr>
          <w:b/>
          <w:color w:val="FF0000"/>
          <w:sz w:val="22"/>
          <w:szCs w:val="22"/>
        </w:rPr>
        <w:tab/>
      </w:r>
      <w:r w:rsidRPr="00DE52DE">
        <w:rPr>
          <w:b/>
          <w:color w:val="FF0000"/>
          <w:sz w:val="22"/>
          <w:szCs w:val="22"/>
        </w:rPr>
        <w:tab/>
      </w:r>
      <w:r w:rsidRPr="00DE52DE">
        <w:rPr>
          <w:b/>
          <w:color w:val="FF0000"/>
          <w:sz w:val="22"/>
          <w:szCs w:val="22"/>
        </w:rPr>
        <w:tab/>
        <w:t>NEBO</w:t>
      </w:r>
    </w:p>
    <w:p w14:paraId="1F9FC072" w14:textId="77777777" w:rsidR="00DB0AF9" w:rsidRPr="00DE52DE" w:rsidRDefault="00DB0AF9" w:rsidP="0044593F">
      <w:pPr>
        <w:widowControl w:val="0"/>
        <w:tabs>
          <w:tab w:val="left" w:pos="709"/>
        </w:tabs>
        <w:rPr>
          <w:b/>
          <w:sz w:val="22"/>
          <w:szCs w:val="22"/>
        </w:rPr>
      </w:pPr>
    </w:p>
    <w:p w14:paraId="4EA6A0F1" w14:textId="7E679809" w:rsidR="0044593F" w:rsidRPr="00DE52DE" w:rsidRDefault="0044593F" w:rsidP="007A4BFA">
      <w:pPr>
        <w:widowControl w:val="0"/>
        <w:tabs>
          <w:tab w:val="left" w:pos="709"/>
        </w:tabs>
        <w:spacing w:line="276" w:lineRule="auto"/>
        <w:rPr>
          <w:sz w:val="22"/>
          <w:szCs w:val="22"/>
        </w:rPr>
      </w:pPr>
      <w:r w:rsidRPr="00DE52DE">
        <w:rPr>
          <w:b/>
          <w:sz w:val="22"/>
          <w:szCs w:val="22"/>
        </w:rPr>
        <w:t>Fyzická osoba:</w:t>
      </w:r>
      <w:r w:rsidRPr="00DE52DE">
        <w:rPr>
          <w:b/>
          <w:sz w:val="22"/>
          <w:szCs w:val="22"/>
        </w:rPr>
        <w:tab/>
      </w:r>
      <w:r w:rsidRPr="00DE52DE">
        <w:rPr>
          <w:sz w:val="22"/>
          <w:szCs w:val="22"/>
        </w:rPr>
        <w:tab/>
      </w:r>
      <w:r w:rsidRPr="00DE52DE">
        <w:rPr>
          <w:sz w:val="22"/>
          <w:szCs w:val="22"/>
          <w:highlight w:val="yellow"/>
        </w:rPr>
        <w:t xml:space="preserve">...................................................., </w:t>
      </w:r>
      <w:proofErr w:type="spellStart"/>
      <w:r w:rsidRPr="00DE52DE">
        <w:rPr>
          <w:sz w:val="22"/>
          <w:szCs w:val="22"/>
        </w:rPr>
        <w:t>r.č</w:t>
      </w:r>
      <w:proofErr w:type="spellEnd"/>
      <w:r w:rsidRPr="00DE52DE">
        <w:rPr>
          <w:sz w:val="22"/>
          <w:szCs w:val="22"/>
        </w:rPr>
        <w:t xml:space="preserve">. </w:t>
      </w:r>
      <w:r w:rsidRPr="00DE52DE">
        <w:rPr>
          <w:sz w:val="22"/>
          <w:szCs w:val="22"/>
          <w:highlight w:val="yellow"/>
        </w:rPr>
        <w:t xml:space="preserve">................................. </w:t>
      </w:r>
      <w:proofErr w:type="gramStart"/>
      <w:r w:rsidRPr="00DE52DE">
        <w:rPr>
          <w:sz w:val="22"/>
          <w:szCs w:val="22"/>
        </w:rPr>
        <w:t>...[</w:t>
      </w:r>
      <w:proofErr w:type="gramEnd"/>
      <w:r w:rsidRPr="00DE52DE">
        <w:rPr>
          <w:i/>
          <w:sz w:val="22"/>
          <w:szCs w:val="22"/>
        </w:rPr>
        <w:t xml:space="preserve">vyplní </w:t>
      </w:r>
      <w:r w:rsidR="00A455E0">
        <w:rPr>
          <w:i/>
          <w:sz w:val="22"/>
          <w:szCs w:val="22"/>
        </w:rPr>
        <w:t>zájemce</w:t>
      </w:r>
      <w:r w:rsidRPr="00DE52DE">
        <w:rPr>
          <w:sz w:val="22"/>
          <w:szCs w:val="22"/>
        </w:rPr>
        <w:t>]</w:t>
      </w:r>
    </w:p>
    <w:p w14:paraId="69791AFC" w14:textId="328147A2" w:rsidR="0044593F" w:rsidRPr="00DE52DE" w:rsidRDefault="0044593F" w:rsidP="007A4BFA">
      <w:pPr>
        <w:widowControl w:val="0"/>
        <w:tabs>
          <w:tab w:val="left" w:pos="709"/>
        </w:tabs>
        <w:spacing w:line="276" w:lineRule="auto"/>
        <w:rPr>
          <w:sz w:val="22"/>
          <w:szCs w:val="22"/>
        </w:rPr>
      </w:pPr>
      <w:r w:rsidRPr="00DE52DE">
        <w:rPr>
          <w:sz w:val="22"/>
          <w:szCs w:val="22"/>
        </w:rPr>
        <w:tab/>
      </w:r>
      <w:r w:rsidRPr="00DE52DE">
        <w:rPr>
          <w:sz w:val="22"/>
          <w:szCs w:val="22"/>
        </w:rPr>
        <w:tab/>
      </w:r>
      <w:r w:rsidRPr="00DE52DE">
        <w:rPr>
          <w:sz w:val="22"/>
          <w:szCs w:val="22"/>
        </w:rPr>
        <w:tab/>
        <w:t xml:space="preserve">trvale bytem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660D22CA" w14:textId="0C91D400" w:rsidR="0044593F" w:rsidRPr="00DE52DE" w:rsidRDefault="0044593F" w:rsidP="007A4BFA">
      <w:pPr>
        <w:widowControl w:val="0"/>
        <w:tabs>
          <w:tab w:val="left" w:pos="709"/>
        </w:tabs>
        <w:spacing w:line="276" w:lineRule="auto"/>
        <w:rPr>
          <w:sz w:val="22"/>
          <w:szCs w:val="22"/>
        </w:rPr>
      </w:pPr>
      <w:r w:rsidRPr="00DE52DE">
        <w:rPr>
          <w:sz w:val="22"/>
          <w:szCs w:val="22"/>
        </w:rPr>
        <w:tab/>
      </w:r>
      <w:r w:rsidRPr="00DE52DE">
        <w:rPr>
          <w:sz w:val="22"/>
          <w:szCs w:val="22"/>
        </w:rPr>
        <w:tab/>
      </w:r>
      <w:r w:rsidRPr="00DE52DE">
        <w:rPr>
          <w:sz w:val="22"/>
          <w:szCs w:val="22"/>
        </w:rPr>
        <w:tab/>
        <w:t xml:space="preserve">č. OP </w:t>
      </w:r>
      <w:r w:rsidRPr="00DE52DE">
        <w:rPr>
          <w:sz w:val="22"/>
          <w:szCs w:val="22"/>
          <w:highlight w:val="yellow"/>
        </w:rPr>
        <w:t xml:space="preserve">................................, </w:t>
      </w:r>
      <w:r w:rsidRPr="00DE52DE">
        <w:rPr>
          <w:sz w:val="22"/>
          <w:szCs w:val="22"/>
        </w:rPr>
        <w:t xml:space="preserve">OP vydán dne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20FC9925" w14:textId="084B52B9" w:rsidR="0044593F" w:rsidRPr="00DE52DE" w:rsidRDefault="0044593F" w:rsidP="007A4BFA">
      <w:pPr>
        <w:widowControl w:val="0"/>
        <w:tabs>
          <w:tab w:val="left" w:pos="709"/>
        </w:tabs>
        <w:spacing w:line="276" w:lineRule="auto"/>
        <w:rPr>
          <w:sz w:val="22"/>
          <w:szCs w:val="22"/>
        </w:rPr>
      </w:pPr>
      <w:r w:rsidRPr="00DE52DE">
        <w:rPr>
          <w:sz w:val="22"/>
          <w:szCs w:val="22"/>
        </w:rPr>
        <w:tab/>
      </w:r>
      <w:r w:rsidRPr="00DE52DE">
        <w:rPr>
          <w:sz w:val="22"/>
          <w:szCs w:val="22"/>
        </w:rPr>
        <w:tab/>
      </w:r>
      <w:r w:rsidRPr="00DE52DE">
        <w:rPr>
          <w:sz w:val="22"/>
          <w:szCs w:val="22"/>
        </w:rPr>
        <w:tab/>
        <w:t xml:space="preserve">kontaktní tel: </w:t>
      </w:r>
      <w:r w:rsidRPr="00DE52DE">
        <w:rPr>
          <w:sz w:val="22"/>
          <w:szCs w:val="22"/>
          <w:highlight w:val="yellow"/>
        </w:rPr>
        <w:t xml:space="preserve">........................., </w:t>
      </w:r>
      <w:r w:rsidRPr="00DE52DE">
        <w:rPr>
          <w:sz w:val="22"/>
          <w:szCs w:val="22"/>
        </w:rPr>
        <w:t xml:space="preserve">e-mail: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158BDA4A" w14:textId="77777777" w:rsidR="0044593F" w:rsidRPr="00DE52DE" w:rsidRDefault="0044593F" w:rsidP="0044593F">
      <w:pPr>
        <w:widowControl w:val="0"/>
        <w:tabs>
          <w:tab w:val="left" w:pos="709"/>
        </w:tabs>
        <w:rPr>
          <w:sz w:val="22"/>
          <w:szCs w:val="22"/>
        </w:rPr>
      </w:pPr>
    </w:p>
    <w:p w14:paraId="3142050D" w14:textId="77777777" w:rsidR="0044593F" w:rsidRPr="00DE52DE" w:rsidRDefault="0044593F" w:rsidP="0044593F">
      <w:pPr>
        <w:widowControl w:val="0"/>
        <w:tabs>
          <w:tab w:val="left" w:pos="709"/>
        </w:tabs>
        <w:rPr>
          <w:b/>
          <w:i/>
          <w:sz w:val="22"/>
          <w:szCs w:val="22"/>
        </w:rPr>
      </w:pPr>
      <w:r w:rsidRPr="00DE52DE">
        <w:rPr>
          <w:sz w:val="22"/>
          <w:szCs w:val="22"/>
        </w:rPr>
        <w:tab/>
      </w:r>
      <w:r w:rsidRPr="00DE52DE">
        <w:rPr>
          <w:sz w:val="22"/>
          <w:szCs w:val="22"/>
        </w:rPr>
        <w:tab/>
      </w:r>
      <w:r w:rsidRPr="00DE52DE">
        <w:rPr>
          <w:sz w:val="22"/>
          <w:szCs w:val="22"/>
        </w:rPr>
        <w:tab/>
      </w:r>
      <w:r w:rsidRPr="00DE52DE">
        <w:rPr>
          <w:b/>
          <w:i/>
          <w:sz w:val="22"/>
          <w:szCs w:val="22"/>
        </w:rPr>
        <w:t>nebo</w:t>
      </w:r>
    </w:p>
    <w:p w14:paraId="4CC89817" w14:textId="77777777" w:rsidR="0044593F" w:rsidRPr="00DE52DE" w:rsidRDefault="0044593F" w:rsidP="0044593F">
      <w:pPr>
        <w:widowControl w:val="0"/>
        <w:tabs>
          <w:tab w:val="left" w:pos="709"/>
        </w:tabs>
        <w:ind w:left="2124"/>
        <w:rPr>
          <w:sz w:val="22"/>
          <w:szCs w:val="22"/>
        </w:rPr>
      </w:pPr>
    </w:p>
    <w:p w14:paraId="467F986D" w14:textId="488B26B7" w:rsidR="0044593F" w:rsidRPr="00DE52DE" w:rsidRDefault="0044593F" w:rsidP="007A4BFA">
      <w:pPr>
        <w:widowControl w:val="0"/>
        <w:tabs>
          <w:tab w:val="left" w:pos="709"/>
        </w:tabs>
        <w:spacing w:line="276" w:lineRule="auto"/>
        <w:ind w:left="2124"/>
        <w:rPr>
          <w:sz w:val="22"/>
          <w:szCs w:val="22"/>
        </w:rPr>
      </w:pPr>
      <w:r w:rsidRPr="00DE52DE">
        <w:rPr>
          <w:sz w:val="22"/>
          <w:szCs w:val="22"/>
          <w:highlight w:val="yellow"/>
        </w:rPr>
        <w:t xml:space="preserve">........................., </w:t>
      </w:r>
      <w:r w:rsidRPr="00DE52DE">
        <w:rPr>
          <w:sz w:val="22"/>
          <w:szCs w:val="22"/>
        </w:rPr>
        <w:t xml:space="preserve">muž/žena, narozen dne </w:t>
      </w:r>
      <w:proofErr w:type="gramStart"/>
      <w:r w:rsidRPr="00DE52DE">
        <w:rPr>
          <w:sz w:val="22"/>
          <w:szCs w:val="22"/>
          <w:highlight w:val="yellow"/>
        </w:rPr>
        <w:t>..................,</w:t>
      </w:r>
      <w:r w:rsidRPr="00DE52DE">
        <w:rPr>
          <w:sz w:val="22"/>
          <w:szCs w:val="22"/>
        </w:rPr>
        <w:t>cestovní</w:t>
      </w:r>
      <w:proofErr w:type="gramEnd"/>
      <w:r w:rsidRPr="00DE52DE">
        <w:rPr>
          <w:sz w:val="22"/>
          <w:szCs w:val="22"/>
        </w:rPr>
        <w:t xml:space="preserve"> pas č</w:t>
      </w:r>
      <w:r w:rsidRPr="00DE52DE">
        <w:rPr>
          <w:sz w:val="22"/>
          <w:szCs w:val="22"/>
          <w:highlight w:val="yellow"/>
        </w:rPr>
        <w:t xml:space="preserve">..................., </w:t>
      </w:r>
      <w:r w:rsidRPr="00DE52DE">
        <w:rPr>
          <w:sz w:val="22"/>
          <w:szCs w:val="22"/>
        </w:rPr>
        <w:lastRenderedPageBreak/>
        <w:t xml:space="preserve">platný do </w:t>
      </w:r>
      <w:r w:rsidRPr="00DE52DE">
        <w:rPr>
          <w:sz w:val="22"/>
          <w:szCs w:val="22"/>
          <w:highlight w:val="yellow"/>
        </w:rPr>
        <w:t xml:space="preserve">................., </w:t>
      </w:r>
      <w:r w:rsidRPr="00DE52DE">
        <w:rPr>
          <w:sz w:val="22"/>
          <w:szCs w:val="22"/>
        </w:rPr>
        <w:t xml:space="preserve">vydán </w:t>
      </w:r>
      <w:r w:rsidRPr="00DE52DE">
        <w:rPr>
          <w:sz w:val="22"/>
          <w:szCs w:val="22"/>
          <w:highlight w:val="yellow"/>
        </w:rPr>
        <w:t xml:space="preserve">............... </w:t>
      </w:r>
      <w:r w:rsidRPr="00DE52DE">
        <w:rPr>
          <w:sz w:val="22"/>
          <w:szCs w:val="22"/>
        </w:rPr>
        <w:t>(stát</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280760EB" w14:textId="77777777" w:rsidR="0044593F" w:rsidRPr="00DE52DE" w:rsidRDefault="0044593F" w:rsidP="0044593F">
      <w:pPr>
        <w:widowControl w:val="0"/>
        <w:tabs>
          <w:tab w:val="left" w:pos="709"/>
        </w:tabs>
        <w:ind w:left="2124"/>
        <w:rPr>
          <w:sz w:val="22"/>
          <w:szCs w:val="22"/>
        </w:rPr>
      </w:pPr>
    </w:p>
    <w:p w14:paraId="3E1DF09C" w14:textId="77777777" w:rsidR="0044593F" w:rsidRPr="00DE52DE" w:rsidRDefault="0044593F" w:rsidP="0044593F">
      <w:pPr>
        <w:widowControl w:val="0"/>
        <w:tabs>
          <w:tab w:val="left" w:pos="709"/>
        </w:tabs>
        <w:ind w:left="2124"/>
        <w:rPr>
          <w:b/>
          <w:i/>
          <w:sz w:val="22"/>
          <w:szCs w:val="22"/>
        </w:rPr>
      </w:pPr>
      <w:r w:rsidRPr="00DE52DE">
        <w:rPr>
          <w:b/>
          <w:i/>
          <w:sz w:val="22"/>
          <w:szCs w:val="22"/>
        </w:rPr>
        <w:t>v případě, že je podnikatelem, ještě navíc:</w:t>
      </w:r>
    </w:p>
    <w:p w14:paraId="1DA47753" w14:textId="77777777" w:rsidR="0044593F" w:rsidRPr="00DE52DE" w:rsidRDefault="0044593F" w:rsidP="0044593F">
      <w:pPr>
        <w:widowControl w:val="0"/>
        <w:tabs>
          <w:tab w:val="left" w:pos="709"/>
        </w:tabs>
        <w:ind w:left="2124"/>
        <w:rPr>
          <w:sz w:val="22"/>
          <w:szCs w:val="22"/>
        </w:rPr>
      </w:pPr>
    </w:p>
    <w:p w14:paraId="49827F26" w14:textId="77777777" w:rsidR="0044593F" w:rsidRPr="00DE52DE" w:rsidRDefault="0044593F" w:rsidP="0044593F">
      <w:pPr>
        <w:widowControl w:val="0"/>
        <w:tabs>
          <w:tab w:val="left" w:pos="709"/>
        </w:tabs>
        <w:ind w:left="2124"/>
        <w:rPr>
          <w:sz w:val="22"/>
          <w:szCs w:val="22"/>
        </w:rPr>
      </w:pPr>
      <w:r w:rsidRPr="00DE52DE">
        <w:rPr>
          <w:sz w:val="22"/>
          <w:szCs w:val="22"/>
        </w:rPr>
        <w:t xml:space="preserve">podnikatel podnikající pod obchodní firmou </w:t>
      </w:r>
      <w:r w:rsidRPr="00DE52DE">
        <w:rPr>
          <w:sz w:val="22"/>
          <w:szCs w:val="22"/>
          <w:highlight w:val="yellow"/>
        </w:rPr>
        <w:t xml:space="preserve">............................................. </w:t>
      </w:r>
    </w:p>
    <w:p w14:paraId="2E54A009" w14:textId="77777777" w:rsidR="0044593F" w:rsidRPr="00DE52DE" w:rsidRDefault="0044593F" w:rsidP="0044593F">
      <w:pPr>
        <w:widowControl w:val="0"/>
        <w:tabs>
          <w:tab w:val="left" w:pos="709"/>
        </w:tabs>
        <w:ind w:left="2124"/>
        <w:rPr>
          <w:sz w:val="22"/>
          <w:szCs w:val="22"/>
        </w:rPr>
      </w:pPr>
      <w:r w:rsidRPr="00DE52DE">
        <w:rPr>
          <w:sz w:val="22"/>
          <w:szCs w:val="22"/>
        </w:rPr>
        <w:t xml:space="preserve">s místem podnikání </w:t>
      </w:r>
      <w:r w:rsidRPr="00DE52DE">
        <w:rPr>
          <w:sz w:val="22"/>
          <w:szCs w:val="22"/>
          <w:highlight w:val="yellow"/>
        </w:rPr>
        <w:t>................................................ ...................................</w:t>
      </w:r>
    </w:p>
    <w:p w14:paraId="7F8C3AD4" w14:textId="7F30AB27" w:rsidR="004537B3" w:rsidRPr="00DE52DE" w:rsidRDefault="0044593F" w:rsidP="0044593F">
      <w:pPr>
        <w:widowControl w:val="0"/>
        <w:tabs>
          <w:tab w:val="left" w:pos="709"/>
        </w:tabs>
        <w:ind w:left="2124"/>
        <w:rPr>
          <w:sz w:val="22"/>
          <w:szCs w:val="22"/>
        </w:rPr>
      </w:pPr>
      <w:r w:rsidRPr="00DE52DE">
        <w:rPr>
          <w:sz w:val="22"/>
          <w:szCs w:val="22"/>
        </w:rPr>
        <w:t xml:space="preserve">IČO: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41B9D4BF" w14:textId="77777777" w:rsidR="005E6F2D" w:rsidRPr="00DE52DE" w:rsidRDefault="005E6F2D" w:rsidP="005E6F2D">
      <w:pPr>
        <w:widowControl w:val="0"/>
        <w:tabs>
          <w:tab w:val="left" w:pos="709"/>
        </w:tabs>
        <w:rPr>
          <w:sz w:val="22"/>
          <w:szCs w:val="22"/>
        </w:rPr>
      </w:pPr>
    </w:p>
    <w:p w14:paraId="11237570" w14:textId="77777777" w:rsidR="005E6F2D" w:rsidRPr="00DE52DE" w:rsidRDefault="005E6F2D" w:rsidP="005E6F2D">
      <w:pPr>
        <w:widowControl w:val="0"/>
        <w:tabs>
          <w:tab w:val="left" w:pos="709"/>
        </w:tabs>
        <w:rPr>
          <w:sz w:val="22"/>
          <w:szCs w:val="22"/>
        </w:rPr>
      </w:pPr>
      <w:r w:rsidRPr="00DE52DE">
        <w:rPr>
          <w:sz w:val="22"/>
          <w:szCs w:val="22"/>
        </w:rPr>
        <w:t xml:space="preserve">KONTAKT (telefon, email): </w:t>
      </w:r>
      <w:r w:rsidRPr="00DE52DE">
        <w:rPr>
          <w:sz w:val="22"/>
          <w:szCs w:val="22"/>
          <w:highlight w:val="yellow"/>
        </w:rPr>
        <w:t>.....................................................................................................................</w:t>
      </w:r>
    </w:p>
    <w:p w14:paraId="185CF932" w14:textId="77777777" w:rsidR="000853C7" w:rsidRPr="00DE52DE" w:rsidRDefault="000853C7" w:rsidP="004537B3">
      <w:pPr>
        <w:jc w:val="both"/>
        <w:rPr>
          <w:b/>
          <w:sz w:val="22"/>
          <w:szCs w:val="22"/>
        </w:rPr>
      </w:pPr>
      <w:r w:rsidRPr="00DE52DE">
        <w:rPr>
          <w:b/>
          <w:sz w:val="22"/>
          <w:szCs w:val="22"/>
        </w:rPr>
        <w:t>(dále jen „zájemce“)</w:t>
      </w:r>
    </w:p>
    <w:p w14:paraId="41D0ACC9" w14:textId="77777777" w:rsidR="00F83566" w:rsidRPr="00DE52DE" w:rsidRDefault="00F83566" w:rsidP="004537B3">
      <w:pPr>
        <w:jc w:val="center"/>
        <w:rPr>
          <w:b/>
          <w:sz w:val="22"/>
          <w:szCs w:val="22"/>
        </w:rPr>
      </w:pPr>
    </w:p>
    <w:p w14:paraId="7D8168A4" w14:textId="77777777" w:rsidR="00DB0AF9" w:rsidRPr="00DE52DE" w:rsidRDefault="00DB0AF9" w:rsidP="004537B3">
      <w:pPr>
        <w:jc w:val="center"/>
        <w:rPr>
          <w:b/>
          <w:sz w:val="22"/>
          <w:szCs w:val="22"/>
        </w:rPr>
      </w:pPr>
    </w:p>
    <w:p w14:paraId="689862AC" w14:textId="77777777" w:rsidR="000853C7" w:rsidRPr="00DE52DE" w:rsidRDefault="000853C7" w:rsidP="004537B3">
      <w:pPr>
        <w:jc w:val="center"/>
        <w:rPr>
          <w:b/>
          <w:sz w:val="22"/>
          <w:szCs w:val="22"/>
        </w:rPr>
      </w:pPr>
      <w:r w:rsidRPr="00DE52DE">
        <w:rPr>
          <w:b/>
          <w:sz w:val="22"/>
          <w:szCs w:val="22"/>
        </w:rPr>
        <w:t>I.</w:t>
      </w:r>
    </w:p>
    <w:p w14:paraId="390E4D81" w14:textId="2D5DDA97" w:rsidR="000853C7" w:rsidRPr="00DE52DE" w:rsidRDefault="000853C7" w:rsidP="00F50CC8">
      <w:pPr>
        <w:pStyle w:val="Nadpis1"/>
        <w:numPr>
          <w:ilvl w:val="0"/>
          <w:numId w:val="2"/>
        </w:numPr>
        <w:tabs>
          <w:tab w:val="left" w:pos="1072"/>
        </w:tabs>
        <w:spacing w:line="240" w:lineRule="auto"/>
        <w:ind w:left="0" w:firstLine="709"/>
        <w:rPr>
          <w:szCs w:val="22"/>
        </w:rPr>
      </w:pPr>
      <w:r w:rsidRPr="00DE52DE">
        <w:rPr>
          <w:szCs w:val="22"/>
          <w:u w:val="none"/>
        </w:rPr>
        <w:t>Provozovatel provozuje na adrese www.verejnedrazby.cz</w:t>
      </w:r>
      <w:r w:rsidR="003D02B4">
        <w:rPr>
          <w:szCs w:val="22"/>
          <w:u w:val="none"/>
        </w:rPr>
        <w:t xml:space="preserve"> z</w:t>
      </w:r>
      <w:r w:rsidR="003D02B4" w:rsidRPr="003D02B4">
        <w:rPr>
          <w:szCs w:val="22"/>
          <w:u w:val="none"/>
        </w:rPr>
        <w:t xml:space="preserve">prostředkovatelský elektronický </w:t>
      </w:r>
      <w:proofErr w:type="spellStart"/>
      <w:r w:rsidR="003D02B4" w:rsidRPr="003D02B4">
        <w:rPr>
          <w:szCs w:val="22"/>
          <w:u w:val="none"/>
        </w:rPr>
        <w:t>Gaute</w:t>
      </w:r>
      <w:proofErr w:type="spellEnd"/>
      <w:r w:rsidR="003D02B4" w:rsidRPr="003D02B4">
        <w:rPr>
          <w:szCs w:val="22"/>
          <w:u w:val="none"/>
        </w:rPr>
        <w:t xml:space="preserve"> systém (ZEGS)</w:t>
      </w:r>
      <w:r w:rsidR="003D02B4">
        <w:rPr>
          <w:szCs w:val="22"/>
          <w:u w:val="none"/>
        </w:rPr>
        <w:t xml:space="preserve">, který je </w:t>
      </w:r>
      <w:r w:rsidR="003D02B4" w:rsidRPr="003D02B4">
        <w:rPr>
          <w:szCs w:val="22"/>
          <w:u w:val="none"/>
        </w:rPr>
        <w:t>automatizovanou veřejnou internetovou aplikací zprostředkování prodeje a nákupu movitých a nemovitých věcí, příp. zprostředkování převodu práv a jiných majetkových hodnot</w:t>
      </w:r>
      <w:r w:rsidRPr="00DE52DE">
        <w:rPr>
          <w:szCs w:val="22"/>
          <w:u w:val="none"/>
        </w:rPr>
        <w:t xml:space="preserve"> (dále též jen „systém“</w:t>
      </w:r>
      <w:r w:rsidR="003D02B4">
        <w:rPr>
          <w:szCs w:val="22"/>
          <w:u w:val="none"/>
        </w:rPr>
        <w:t xml:space="preserve"> nebo „ZEGS“</w:t>
      </w:r>
      <w:r w:rsidRPr="00DE52DE">
        <w:rPr>
          <w:szCs w:val="22"/>
          <w:u w:val="none"/>
        </w:rPr>
        <w:t>).</w:t>
      </w:r>
      <w:r w:rsidRPr="00DE52DE">
        <w:rPr>
          <w:szCs w:val="22"/>
        </w:rPr>
        <w:t xml:space="preserve"> </w:t>
      </w:r>
    </w:p>
    <w:p w14:paraId="74C032B7" w14:textId="77777777" w:rsidR="00915430" w:rsidRPr="00DE52DE" w:rsidRDefault="00915430" w:rsidP="00F50CC8">
      <w:pPr>
        <w:tabs>
          <w:tab w:val="left" w:pos="1072"/>
        </w:tabs>
        <w:ind w:firstLine="709"/>
        <w:rPr>
          <w:sz w:val="22"/>
          <w:szCs w:val="22"/>
        </w:rPr>
      </w:pPr>
    </w:p>
    <w:p w14:paraId="0C66830E" w14:textId="5B8269FA" w:rsidR="004C19BC" w:rsidRPr="00917AAA" w:rsidRDefault="000853C7" w:rsidP="00F50CC8">
      <w:pPr>
        <w:pStyle w:val="Nadpis1"/>
        <w:numPr>
          <w:ilvl w:val="0"/>
          <w:numId w:val="2"/>
        </w:numPr>
        <w:tabs>
          <w:tab w:val="left" w:pos="1072"/>
        </w:tabs>
        <w:spacing w:line="240" w:lineRule="auto"/>
        <w:ind w:left="0" w:firstLine="709"/>
        <w:rPr>
          <w:szCs w:val="22"/>
          <w:u w:val="none"/>
        </w:rPr>
      </w:pPr>
      <w:r w:rsidRPr="00DE52DE">
        <w:rPr>
          <w:szCs w:val="22"/>
          <w:u w:val="none"/>
        </w:rPr>
        <w:t xml:space="preserve">Provozovatel zprostředkovává pro </w:t>
      </w:r>
      <w:r w:rsidR="003D02B4">
        <w:rPr>
          <w:szCs w:val="22"/>
          <w:u w:val="none"/>
        </w:rPr>
        <w:t>potencionálního prodávajícího</w:t>
      </w:r>
      <w:r w:rsidR="003B6092" w:rsidRPr="00DE52DE">
        <w:rPr>
          <w:szCs w:val="22"/>
          <w:u w:val="none"/>
        </w:rPr>
        <w:t xml:space="preserve"> </w:t>
      </w:r>
      <w:r w:rsidR="001C5E57">
        <w:rPr>
          <w:szCs w:val="22"/>
          <w:u w:val="none"/>
        </w:rPr>
        <w:t xml:space="preserve">potencionální </w:t>
      </w:r>
      <w:r w:rsidR="003B6092" w:rsidRPr="00DE52DE">
        <w:rPr>
          <w:szCs w:val="22"/>
          <w:u w:val="none"/>
        </w:rPr>
        <w:t xml:space="preserve">prodej předmětu </w:t>
      </w:r>
      <w:r w:rsidR="001C5E57">
        <w:rPr>
          <w:szCs w:val="22"/>
          <w:u w:val="none"/>
        </w:rPr>
        <w:t>prodeje</w:t>
      </w:r>
      <w:r w:rsidR="003B6092" w:rsidRPr="00DE52DE">
        <w:rPr>
          <w:szCs w:val="22"/>
          <w:u w:val="none"/>
        </w:rPr>
        <w:t xml:space="preserve"> blíže popsaného na adrese www.verejnedrazby.cz pod </w:t>
      </w:r>
      <w:r w:rsidR="003B6092" w:rsidRPr="00917AAA">
        <w:rPr>
          <w:szCs w:val="22"/>
          <w:u w:val="none"/>
        </w:rPr>
        <w:t>položkou a evidenčním číslem:</w:t>
      </w:r>
      <w:r w:rsidR="006F797F" w:rsidRPr="00917AAA">
        <w:rPr>
          <w:szCs w:val="22"/>
          <w:u w:val="none"/>
        </w:rPr>
        <w:t xml:space="preserve"> </w:t>
      </w:r>
      <w:r w:rsidR="003D02B4" w:rsidRPr="00917AAA">
        <w:rPr>
          <w:szCs w:val="22"/>
          <w:u w:val="none"/>
        </w:rPr>
        <w:t>A</w:t>
      </w:r>
      <w:r w:rsidR="00A31305" w:rsidRPr="00917AAA">
        <w:rPr>
          <w:szCs w:val="22"/>
          <w:u w:val="none"/>
        </w:rPr>
        <w:t>76</w:t>
      </w:r>
      <w:r w:rsidR="00917AAA" w:rsidRPr="00917AAA">
        <w:rPr>
          <w:szCs w:val="22"/>
          <w:u w:val="none"/>
        </w:rPr>
        <w:t>91</w:t>
      </w:r>
      <w:r w:rsidR="00CF16F7" w:rsidRPr="00917AAA">
        <w:rPr>
          <w:szCs w:val="22"/>
          <w:u w:val="none"/>
        </w:rPr>
        <w:t>.</w:t>
      </w:r>
      <w:r w:rsidR="003B6092" w:rsidRPr="00917AAA">
        <w:rPr>
          <w:szCs w:val="22"/>
          <w:u w:val="none"/>
        </w:rPr>
        <w:t xml:space="preserve"> Provozovatel zprostředkovává </w:t>
      </w:r>
      <w:r w:rsidR="001C5E57" w:rsidRPr="00917AAA">
        <w:rPr>
          <w:szCs w:val="22"/>
          <w:u w:val="none"/>
        </w:rPr>
        <w:t xml:space="preserve">potencionální </w:t>
      </w:r>
      <w:r w:rsidR="003B6092" w:rsidRPr="00917AAA">
        <w:rPr>
          <w:szCs w:val="22"/>
          <w:u w:val="none"/>
        </w:rPr>
        <w:t>prodej</w:t>
      </w:r>
      <w:r w:rsidR="00AA051F" w:rsidRPr="00917AAA">
        <w:rPr>
          <w:szCs w:val="22"/>
          <w:u w:val="none"/>
        </w:rPr>
        <w:t xml:space="preserve"> </w:t>
      </w:r>
      <w:r w:rsidR="003F1906" w:rsidRPr="00917AAA">
        <w:rPr>
          <w:szCs w:val="22"/>
          <w:u w:val="none"/>
        </w:rPr>
        <w:t>prostřednictvím výše uvedené internetové aplikace</w:t>
      </w:r>
      <w:r w:rsidR="001C5E57" w:rsidRPr="00917AAA">
        <w:rPr>
          <w:szCs w:val="22"/>
          <w:u w:val="none"/>
        </w:rPr>
        <w:t xml:space="preserve"> ZEGS</w:t>
      </w:r>
      <w:r w:rsidR="003F1906" w:rsidRPr="00917AAA">
        <w:rPr>
          <w:szCs w:val="22"/>
          <w:u w:val="none"/>
        </w:rPr>
        <w:t xml:space="preserve"> provozované na adrese www.verejnedrazby.cz</w:t>
      </w:r>
      <w:r w:rsidR="00FF0C5F" w:rsidRPr="00917AAA">
        <w:rPr>
          <w:szCs w:val="22"/>
          <w:u w:val="none"/>
        </w:rPr>
        <w:t>,</w:t>
      </w:r>
      <w:r w:rsidR="003F1906" w:rsidRPr="00917AAA">
        <w:rPr>
          <w:szCs w:val="22"/>
          <w:u w:val="none"/>
        </w:rPr>
        <w:t xml:space="preserve"> </w:t>
      </w:r>
      <w:r w:rsidR="00A311FD" w:rsidRPr="00917AAA">
        <w:rPr>
          <w:szCs w:val="22"/>
          <w:u w:val="none"/>
        </w:rPr>
        <w:t>v</w:t>
      </w:r>
      <w:r w:rsidR="001C5E57" w:rsidRPr="00917AAA">
        <w:rPr>
          <w:szCs w:val="22"/>
          <w:u w:val="none"/>
        </w:rPr>
        <w:t>e Vyhledávacím Řízení konaném</w:t>
      </w:r>
      <w:r w:rsidR="00A311FD" w:rsidRPr="00917AAA">
        <w:rPr>
          <w:szCs w:val="22"/>
          <w:u w:val="none"/>
        </w:rPr>
        <w:t xml:space="preserve"> formou </w:t>
      </w:r>
      <w:r w:rsidR="004A44A6" w:rsidRPr="00917AAA">
        <w:rPr>
          <w:szCs w:val="22"/>
          <w:u w:val="none"/>
        </w:rPr>
        <w:t xml:space="preserve">Výběrového </w:t>
      </w:r>
      <w:proofErr w:type="spellStart"/>
      <w:r w:rsidR="004A44A6" w:rsidRPr="00917AAA">
        <w:rPr>
          <w:szCs w:val="22"/>
          <w:u w:val="none"/>
        </w:rPr>
        <w:t>vícekolového</w:t>
      </w:r>
      <w:proofErr w:type="spellEnd"/>
      <w:r w:rsidR="004A44A6" w:rsidRPr="00917AAA">
        <w:rPr>
          <w:szCs w:val="22"/>
          <w:u w:val="none"/>
        </w:rPr>
        <w:t xml:space="preserve"> řízení – Výběrové řízení 3 kola</w:t>
      </w:r>
      <w:r w:rsidR="003D02B4" w:rsidRPr="00917AAA">
        <w:rPr>
          <w:szCs w:val="22"/>
          <w:u w:val="none"/>
        </w:rPr>
        <w:t xml:space="preserve">, </w:t>
      </w:r>
      <w:r w:rsidR="004A44A6" w:rsidRPr="00917AAA">
        <w:rPr>
          <w:szCs w:val="22"/>
          <w:u w:val="none"/>
        </w:rPr>
        <w:t xml:space="preserve">s 3. kolem v podobě AU </w:t>
      </w:r>
      <w:r w:rsidR="004C19BC" w:rsidRPr="00917AAA">
        <w:rPr>
          <w:bCs/>
          <w:szCs w:val="22"/>
          <w:u w:val="none"/>
        </w:rPr>
        <w:t>(dále jen „V</w:t>
      </w:r>
      <w:r w:rsidR="003D02B4" w:rsidRPr="00917AAA">
        <w:rPr>
          <w:bCs/>
          <w:szCs w:val="22"/>
          <w:u w:val="none"/>
        </w:rPr>
        <w:t>VŘ</w:t>
      </w:r>
      <w:r w:rsidR="004C19BC" w:rsidRPr="00917AAA">
        <w:rPr>
          <w:bCs/>
          <w:szCs w:val="22"/>
          <w:u w:val="none"/>
        </w:rPr>
        <w:t>“)</w:t>
      </w:r>
      <w:r w:rsidR="00AA051F" w:rsidRPr="00917AAA">
        <w:rPr>
          <w:szCs w:val="22"/>
          <w:u w:val="none"/>
        </w:rPr>
        <w:t xml:space="preserve">, kdy vítězem </w:t>
      </w:r>
      <w:r w:rsidR="004C19BC" w:rsidRPr="00917AAA">
        <w:rPr>
          <w:bCs/>
          <w:szCs w:val="22"/>
          <w:u w:val="none"/>
        </w:rPr>
        <w:t>V</w:t>
      </w:r>
      <w:r w:rsidR="003D02B4" w:rsidRPr="00917AAA">
        <w:rPr>
          <w:bCs/>
          <w:szCs w:val="22"/>
          <w:u w:val="none"/>
        </w:rPr>
        <w:t>VŘ</w:t>
      </w:r>
      <w:r w:rsidR="004C19BC" w:rsidRPr="00917AAA">
        <w:rPr>
          <w:szCs w:val="22"/>
          <w:u w:val="none"/>
        </w:rPr>
        <w:t xml:space="preserve"> </w:t>
      </w:r>
      <w:r w:rsidR="005939BC" w:rsidRPr="00917AAA">
        <w:rPr>
          <w:szCs w:val="22"/>
          <w:u w:val="none"/>
        </w:rPr>
        <w:t>může být vyhlášen</w:t>
      </w:r>
      <w:r w:rsidR="00AA051F" w:rsidRPr="00917AAA">
        <w:rPr>
          <w:szCs w:val="22"/>
          <w:u w:val="none"/>
        </w:rPr>
        <w:t xml:space="preserve"> ten účastník </w:t>
      </w:r>
      <w:r w:rsidR="003D02B4" w:rsidRPr="00917AAA">
        <w:rPr>
          <w:szCs w:val="22"/>
          <w:u w:val="none"/>
        </w:rPr>
        <w:t>VVŘ</w:t>
      </w:r>
      <w:r w:rsidR="00AA051F" w:rsidRPr="00917AAA">
        <w:rPr>
          <w:szCs w:val="22"/>
          <w:u w:val="none"/>
        </w:rPr>
        <w:t>, který nabídne v provozovatele</w:t>
      </w:r>
      <w:r w:rsidR="003F1906" w:rsidRPr="00917AAA">
        <w:rPr>
          <w:szCs w:val="22"/>
          <w:u w:val="none"/>
        </w:rPr>
        <w:t>m</w:t>
      </w:r>
      <w:r w:rsidR="00AA051F" w:rsidRPr="00917AAA">
        <w:rPr>
          <w:szCs w:val="22"/>
          <w:u w:val="none"/>
        </w:rPr>
        <w:t xml:space="preserve"> určeném časovém období </w:t>
      </w:r>
      <w:r w:rsidR="005939BC" w:rsidRPr="00917AAA">
        <w:rPr>
          <w:szCs w:val="22"/>
          <w:u w:val="none"/>
        </w:rPr>
        <w:t xml:space="preserve">a určeným způsobem </w:t>
      </w:r>
      <w:r w:rsidR="00AA051F" w:rsidRPr="00917AAA">
        <w:rPr>
          <w:szCs w:val="22"/>
          <w:u w:val="none"/>
        </w:rPr>
        <w:t xml:space="preserve">nejvyšší kupní cenu. </w:t>
      </w:r>
    </w:p>
    <w:p w14:paraId="53BE6B34" w14:textId="77777777" w:rsidR="004C19BC" w:rsidRPr="00917AAA" w:rsidRDefault="004C19BC" w:rsidP="00F50CC8">
      <w:pPr>
        <w:pStyle w:val="Nadpis1"/>
        <w:tabs>
          <w:tab w:val="left" w:pos="1072"/>
        </w:tabs>
        <w:spacing w:line="240" w:lineRule="auto"/>
        <w:ind w:left="0" w:firstLine="709"/>
        <w:rPr>
          <w:szCs w:val="22"/>
          <w:u w:val="none"/>
        </w:rPr>
      </w:pPr>
    </w:p>
    <w:p w14:paraId="4B238FCB" w14:textId="228B83C8" w:rsidR="004C19BC" w:rsidRPr="00DE52DE" w:rsidRDefault="004C19BC" w:rsidP="00F50CC8">
      <w:pPr>
        <w:pStyle w:val="Nadpis1"/>
        <w:numPr>
          <w:ilvl w:val="0"/>
          <w:numId w:val="2"/>
        </w:numPr>
        <w:tabs>
          <w:tab w:val="left" w:pos="1072"/>
        </w:tabs>
        <w:spacing w:line="240" w:lineRule="auto"/>
        <w:ind w:left="0" w:firstLine="709"/>
        <w:rPr>
          <w:szCs w:val="22"/>
          <w:u w:val="none"/>
        </w:rPr>
      </w:pPr>
      <w:r w:rsidRPr="00917AAA">
        <w:rPr>
          <w:bCs/>
          <w:szCs w:val="22"/>
          <w:u w:val="none"/>
        </w:rPr>
        <w:t>V</w:t>
      </w:r>
      <w:r w:rsidR="004A44A6" w:rsidRPr="00917AAA">
        <w:rPr>
          <w:bCs/>
          <w:szCs w:val="22"/>
          <w:u w:val="none"/>
        </w:rPr>
        <w:t>VŘ</w:t>
      </w:r>
      <w:r w:rsidRPr="00917AAA">
        <w:rPr>
          <w:szCs w:val="22"/>
          <w:u w:val="none"/>
        </w:rPr>
        <w:t xml:space="preserve"> je konáno podle platných </w:t>
      </w:r>
      <w:r w:rsidR="004A44A6" w:rsidRPr="00917AAA">
        <w:rPr>
          <w:bCs/>
          <w:szCs w:val="22"/>
          <w:u w:val="none"/>
        </w:rPr>
        <w:t xml:space="preserve">obecných Obchodních podmínek účasti na elektronických Výběrových </w:t>
      </w:r>
      <w:proofErr w:type="spellStart"/>
      <w:r w:rsidR="004A44A6" w:rsidRPr="00917AAA">
        <w:rPr>
          <w:bCs/>
          <w:szCs w:val="22"/>
          <w:u w:val="none"/>
        </w:rPr>
        <w:t>vícekolových</w:t>
      </w:r>
      <w:proofErr w:type="spellEnd"/>
      <w:r w:rsidR="004A44A6" w:rsidRPr="00917AAA">
        <w:rPr>
          <w:bCs/>
          <w:szCs w:val="22"/>
          <w:u w:val="none"/>
        </w:rPr>
        <w:t xml:space="preserve"> řízení v systému společnosti GAUTE, a.s. provozovaném na adrese www.verejnedrazby.cz a aktuálních Obchodních podmínek účasti na elektronické Uzavřené aukci v systému společnosti GAUTE, a.s. provozovaném na adrese www.verejnedrazby.cz (dále jen „Obecné podmínky“)</w:t>
      </w:r>
      <w:r w:rsidRPr="00917AAA">
        <w:rPr>
          <w:bCs/>
          <w:szCs w:val="22"/>
          <w:u w:val="none"/>
        </w:rPr>
        <w:t xml:space="preserve"> a dále podle </w:t>
      </w:r>
      <w:r w:rsidR="00371231" w:rsidRPr="00917AAA">
        <w:rPr>
          <w:bCs/>
          <w:szCs w:val="22"/>
          <w:u w:val="none"/>
        </w:rPr>
        <w:t xml:space="preserve">Zvláštních obchodních podmínek </w:t>
      </w:r>
      <w:r w:rsidR="009A54D7" w:rsidRPr="00917AAA">
        <w:rPr>
          <w:bCs/>
          <w:szCs w:val="22"/>
          <w:u w:val="none"/>
        </w:rPr>
        <w:t>Vyhledávacího řízení (v aplikaci ZEGS)</w:t>
      </w:r>
      <w:r w:rsidR="00371231" w:rsidRPr="00917AAA">
        <w:rPr>
          <w:bCs/>
          <w:szCs w:val="22"/>
          <w:u w:val="none"/>
        </w:rPr>
        <w:t xml:space="preserve"> č. A</w:t>
      </w:r>
      <w:r w:rsidR="00A31305" w:rsidRPr="00917AAA">
        <w:rPr>
          <w:bCs/>
          <w:szCs w:val="22"/>
          <w:u w:val="none"/>
        </w:rPr>
        <w:t>76</w:t>
      </w:r>
      <w:r w:rsidR="00917AAA" w:rsidRPr="00917AAA">
        <w:rPr>
          <w:bCs/>
          <w:szCs w:val="22"/>
          <w:u w:val="none"/>
        </w:rPr>
        <w:t>91</w:t>
      </w:r>
      <w:r w:rsidR="00776C5F" w:rsidRPr="00DE52DE">
        <w:rPr>
          <w:bCs/>
          <w:szCs w:val="22"/>
          <w:u w:val="none"/>
        </w:rPr>
        <w:t xml:space="preserve"> </w:t>
      </w:r>
      <w:r w:rsidR="00371231" w:rsidRPr="00DE52DE">
        <w:rPr>
          <w:bCs/>
          <w:szCs w:val="22"/>
          <w:u w:val="none"/>
        </w:rPr>
        <w:t>konan</w:t>
      </w:r>
      <w:r w:rsidR="00776C5F" w:rsidRPr="00DE52DE">
        <w:rPr>
          <w:bCs/>
          <w:szCs w:val="22"/>
          <w:u w:val="none"/>
        </w:rPr>
        <w:t>ého</w:t>
      </w:r>
      <w:r w:rsidR="00371231" w:rsidRPr="00DE52DE">
        <w:rPr>
          <w:bCs/>
          <w:szCs w:val="22"/>
          <w:u w:val="none"/>
        </w:rPr>
        <w:t xml:space="preserve"> na adrese </w:t>
      </w:r>
      <w:hyperlink w:history="1">
        <w:r w:rsidR="00371231" w:rsidRPr="00DE52DE">
          <w:rPr>
            <w:bCs/>
            <w:szCs w:val="22"/>
            <w:u w:val="none"/>
          </w:rPr>
          <w:t>www.verejnedrazby.cz</w:t>
        </w:r>
      </w:hyperlink>
      <w:r w:rsidRPr="00DE52DE">
        <w:rPr>
          <w:bCs/>
          <w:szCs w:val="22"/>
          <w:u w:val="none"/>
        </w:rPr>
        <w:t xml:space="preserve"> (dále také jen „Zvláštní podmínky“). Obecné podmínky a Zvláštní podmínky jsou souhrnně v textu dále označovány také jen jako „Podmínky“.</w:t>
      </w:r>
    </w:p>
    <w:p w14:paraId="2E5039C9" w14:textId="77777777" w:rsidR="004C19BC" w:rsidRPr="00DE52DE" w:rsidRDefault="004C19BC" w:rsidP="00F50CC8">
      <w:pPr>
        <w:pStyle w:val="Nadpis1"/>
        <w:tabs>
          <w:tab w:val="left" w:pos="1072"/>
        </w:tabs>
        <w:spacing w:line="240" w:lineRule="auto"/>
        <w:ind w:left="0" w:firstLine="709"/>
        <w:rPr>
          <w:szCs w:val="22"/>
          <w:u w:val="none"/>
        </w:rPr>
      </w:pPr>
    </w:p>
    <w:p w14:paraId="76E856E5" w14:textId="7EFB0CAC" w:rsidR="009733C8" w:rsidRPr="00DE52DE" w:rsidRDefault="00A311FD" w:rsidP="00AF0F74">
      <w:pPr>
        <w:pStyle w:val="Nadpis1"/>
        <w:numPr>
          <w:ilvl w:val="0"/>
          <w:numId w:val="2"/>
        </w:numPr>
        <w:tabs>
          <w:tab w:val="left" w:pos="1072"/>
        </w:tabs>
        <w:spacing w:line="240" w:lineRule="auto"/>
        <w:ind w:left="0" w:firstLine="709"/>
        <w:rPr>
          <w:szCs w:val="22"/>
        </w:rPr>
      </w:pPr>
      <w:r w:rsidRPr="00DE52DE">
        <w:rPr>
          <w:szCs w:val="22"/>
          <w:u w:val="none"/>
        </w:rPr>
        <w:t xml:space="preserve">Vítěz </w:t>
      </w:r>
      <w:r w:rsidR="004C19BC" w:rsidRPr="00DE52DE">
        <w:rPr>
          <w:bCs/>
          <w:szCs w:val="22"/>
          <w:u w:val="none"/>
        </w:rPr>
        <w:t>V</w:t>
      </w:r>
      <w:r w:rsidR="004A44A6">
        <w:rPr>
          <w:bCs/>
          <w:szCs w:val="22"/>
          <w:u w:val="none"/>
        </w:rPr>
        <w:t>VŘ</w:t>
      </w:r>
      <w:r w:rsidR="004C19BC" w:rsidRPr="00DE52DE">
        <w:rPr>
          <w:szCs w:val="22"/>
          <w:u w:val="none"/>
        </w:rPr>
        <w:t xml:space="preserve"> </w:t>
      </w:r>
      <w:r w:rsidRPr="00DE52DE">
        <w:rPr>
          <w:szCs w:val="22"/>
          <w:u w:val="none"/>
        </w:rPr>
        <w:t>má povinnost</w:t>
      </w:r>
      <w:r w:rsidR="005A6EA4" w:rsidRPr="00DE52DE">
        <w:rPr>
          <w:szCs w:val="22"/>
          <w:u w:val="none"/>
        </w:rPr>
        <w:t xml:space="preserve"> </w:t>
      </w:r>
      <w:r w:rsidRPr="00DE52DE">
        <w:rPr>
          <w:szCs w:val="22"/>
          <w:u w:val="none"/>
        </w:rPr>
        <w:t xml:space="preserve">uzavřít jako </w:t>
      </w:r>
      <w:r w:rsidR="009A54D7">
        <w:rPr>
          <w:szCs w:val="22"/>
          <w:u w:val="none"/>
        </w:rPr>
        <w:t xml:space="preserve">potencionální </w:t>
      </w:r>
      <w:r w:rsidRPr="00DE52DE">
        <w:rPr>
          <w:szCs w:val="22"/>
          <w:u w:val="none"/>
        </w:rPr>
        <w:t>kupující s</w:t>
      </w:r>
      <w:r w:rsidR="004A44A6">
        <w:rPr>
          <w:szCs w:val="22"/>
          <w:u w:val="none"/>
        </w:rPr>
        <w:t> potencionálním prodávajícím</w:t>
      </w:r>
      <w:r w:rsidRPr="00DE52DE">
        <w:rPr>
          <w:szCs w:val="22"/>
          <w:u w:val="none"/>
        </w:rPr>
        <w:t xml:space="preserve"> </w:t>
      </w:r>
      <w:r w:rsidR="00AF0F74" w:rsidRPr="00AF0F74">
        <w:rPr>
          <w:szCs w:val="22"/>
          <w:u w:val="none"/>
        </w:rPr>
        <w:t xml:space="preserve">kupní smlouvu o převodu vlastnictví k nemovitým věcem tvořícím předmět prodeje ve </w:t>
      </w:r>
      <w:r w:rsidR="004A44A6">
        <w:rPr>
          <w:szCs w:val="22"/>
          <w:u w:val="none"/>
        </w:rPr>
        <w:t>VVŘ</w:t>
      </w:r>
      <w:r w:rsidR="00AF0F74" w:rsidRPr="00AF0F74">
        <w:rPr>
          <w:szCs w:val="22"/>
          <w:u w:val="none"/>
        </w:rPr>
        <w:t xml:space="preserve"> (dále taková smlouva také jen „Kupní smlouva“) ve smyslu </w:t>
      </w:r>
      <w:bookmarkStart w:id="1" w:name="_Hlk190647554"/>
      <w:r w:rsidR="00AF0F74" w:rsidRPr="00AF0F74">
        <w:rPr>
          <w:szCs w:val="22"/>
          <w:u w:val="none"/>
        </w:rPr>
        <w:t xml:space="preserve">čl. IX. odst. 1 a násl. </w:t>
      </w:r>
      <w:r w:rsidR="00DF58E6" w:rsidRPr="004A44A6">
        <w:rPr>
          <w:bCs/>
          <w:szCs w:val="22"/>
          <w:u w:val="none"/>
        </w:rPr>
        <w:t xml:space="preserve">Obchodních podmínek účasti na elektronických Výběrových </w:t>
      </w:r>
      <w:proofErr w:type="spellStart"/>
      <w:r w:rsidR="00DF58E6" w:rsidRPr="004A44A6">
        <w:rPr>
          <w:bCs/>
          <w:szCs w:val="22"/>
          <w:u w:val="none"/>
        </w:rPr>
        <w:t>vícekolových</w:t>
      </w:r>
      <w:proofErr w:type="spellEnd"/>
      <w:r w:rsidR="00DF58E6" w:rsidRPr="004A44A6">
        <w:rPr>
          <w:bCs/>
          <w:szCs w:val="22"/>
          <w:u w:val="none"/>
        </w:rPr>
        <w:t xml:space="preserve"> řízení v systému společnosti GAUTE, a.s. provozovaném na adrese </w:t>
      </w:r>
      <w:hyperlink r:id="rId8" w:history="1">
        <w:r w:rsidR="00DF58E6" w:rsidRPr="001F1025">
          <w:rPr>
            <w:rStyle w:val="Hypertextovodkaz"/>
            <w:bCs/>
            <w:szCs w:val="22"/>
          </w:rPr>
          <w:t>www.verejnedrazby.cz</w:t>
        </w:r>
      </w:hyperlink>
      <w:r w:rsidR="00DF58E6">
        <w:rPr>
          <w:bCs/>
          <w:szCs w:val="22"/>
          <w:u w:val="none"/>
        </w:rPr>
        <w:t xml:space="preserve"> a dále ve smyslu </w:t>
      </w:r>
      <w:r w:rsidR="00DF58E6" w:rsidRPr="00AF0F74">
        <w:rPr>
          <w:szCs w:val="22"/>
          <w:u w:val="none"/>
        </w:rPr>
        <w:t>čl. IX. odst. 1 a násl.</w:t>
      </w:r>
      <w:r w:rsidR="00DF58E6">
        <w:rPr>
          <w:szCs w:val="22"/>
          <w:u w:val="none"/>
        </w:rPr>
        <w:t xml:space="preserve"> </w:t>
      </w:r>
      <w:r w:rsidR="00DF58E6" w:rsidRPr="004A44A6">
        <w:rPr>
          <w:bCs/>
          <w:szCs w:val="22"/>
          <w:u w:val="none"/>
        </w:rPr>
        <w:t xml:space="preserve">Obchodních podmínek účasti na elektronické Uzavřené aukci v systému společnosti GAUTE, a.s. provozovaném na adrese </w:t>
      </w:r>
      <w:hyperlink r:id="rId9" w:history="1">
        <w:r w:rsidR="00DF58E6" w:rsidRPr="001F1025">
          <w:rPr>
            <w:rStyle w:val="Hypertextovodkaz"/>
            <w:bCs/>
            <w:szCs w:val="22"/>
          </w:rPr>
          <w:t>www.verejnedrazby.cz</w:t>
        </w:r>
      </w:hyperlink>
      <w:bookmarkEnd w:id="1"/>
      <w:r w:rsidR="00AF0F74" w:rsidRPr="00AF0F74">
        <w:rPr>
          <w:szCs w:val="22"/>
          <w:u w:val="none"/>
        </w:rPr>
        <w:t xml:space="preserve">, směřující k úplatnému převodu vlastnictví předmětu </w:t>
      </w:r>
      <w:r w:rsidR="004A44A6">
        <w:rPr>
          <w:szCs w:val="22"/>
          <w:u w:val="none"/>
        </w:rPr>
        <w:t>VVŘ</w:t>
      </w:r>
      <w:r w:rsidR="00AF0F74" w:rsidRPr="00AF0F74">
        <w:rPr>
          <w:szCs w:val="22"/>
          <w:u w:val="none"/>
        </w:rPr>
        <w:t xml:space="preserve"> na </w:t>
      </w:r>
      <w:r w:rsidR="009A54D7">
        <w:rPr>
          <w:szCs w:val="22"/>
          <w:u w:val="none"/>
        </w:rPr>
        <w:t xml:space="preserve">potencionálního </w:t>
      </w:r>
      <w:r w:rsidR="00AF0F74" w:rsidRPr="00AF0F74">
        <w:rPr>
          <w:szCs w:val="22"/>
          <w:u w:val="none"/>
        </w:rPr>
        <w:t xml:space="preserve">kupujícího. Provozovatel upozorňuje, že dle podmínek </w:t>
      </w:r>
      <w:r w:rsidR="004A44A6">
        <w:rPr>
          <w:szCs w:val="22"/>
          <w:u w:val="none"/>
        </w:rPr>
        <w:t>VVŘ</w:t>
      </w:r>
      <w:r w:rsidR="00AF0F74" w:rsidRPr="00AF0F74">
        <w:rPr>
          <w:szCs w:val="22"/>
          <w:u w:val="none"/>
        </w:rPr>
        <w:t xml:space="preserve"> m</w:t>
      </w:r>
      <w:r w:rsidR="004A44A6">
        <w:rPr>
          <w:szCs w:val="22"/>
          <w:u w:val="none"/>
        </w:rPr>
        <w:t>á potencionální prodávající</w:t>
      </w:r>
      <w:r w:rsidR="00AF0F74" w:rsidRPr="00AF0F74">
        <w:rPr>
          <w:szCs w:val="22"/>
          <w:u w:val="none"/>
        </w:rPr>
        <w:t xml:space="preserve"> možnost nevyhlásit vítěze bez udání důvodů a/nebo Kupní smlouvu z jakéhokoli důvodu či bez uvedení důvodu neuzavřít</w:t>
      </w:r>
      <w:r w:rsidR="00195B35" w:rsidRPr="00DE52DE">
        <w:rPr>
          <w:szCs w:val="22"/>
        </w:rPr>
        <w:t>.</w:t>
      </w:r>
    </w:p>
    <w:p w14:paraId="4A5A89C6" w14:textId="77777777" w:rsidR="009733C8" w:rsidRPr="00DE52DE" w:rsidRDefault="009733C8" w:rsidP="009733C8">
      <w:pPr>
        <w:jc w:val="both"/>
        <w:rPr>
          <w:sz w:val="22"/>
          <w:szCs w:val="22"/>
        </w:rPr>
      </w:pPr>
    </w:p>
    <w:p w14:paraId="0E645111" w14:textId="784447F5" w:rsidR="0001075B" w:rsidRPr="00DE52DE" w:rsidRDefault="0001075B" w:rsidP="00F50CC8">
      <w:pPr>
        <w:pStyle w:val="Nadpis1"/>
        <w:numPr>
          <w:ilvl w:val="0"/>
          <w:numId w:val="2"/>
        </w:numPr>
        <w:tabs>
          <w:tab w:val="left" w:pos="1072"/>
        </w:tabs>
        <w:spacing w:line="240" w:lineRule="auto"/>
        <w:ind w:left="0" w:firstLine="709"/>
        <w:rPr>
          <w:szCs w:val="22"/>
          <w:u w:val="none"/>
        </w:rPr>
      </w:pPr>
      <w:r w:rsidRPr="00DE52DE">
        <w:rPr>
          <w:szCs w:val="22"/>
          <w:u w:val="none"/>
        </w:rPr>
        <w:t xml:space="preserve">Předmětem </w:t>
      </w:r>
      <w:r w:rsidR="00AF0F74" w:rsidRPr="00AF0F74">
        <w:rPr>
          <w:bCs/>
          <w:szCs w:val="22"/>
          <w:u w:val="none"/>
        </w:rPr>
        <w:t>V</w:t>
      </w:r>
      <w:r w:rsidR="009A54D7">
        <w:rPr>
          <w:bCs/>
          <w:szCs w:val="22"/>
          <w:u w:val="none"/>
        </w:rPr>
        <w:t>VŘ</w:t>
      </w:r>
      <w:r w:rsidR="00AF0F74" w:rsidRPr="00AF0F74">
        <w:rPr>
          <w:bCs/>
          <w:szCs w:val="22"/>
          <w:u w:val="none"/>
        </w:rPr>
        <w:t xml:space="preserve"> jsou nemovité věci uvedené v Příloze č. 1 této smlouvy (tyto věci uvedené v Příloze č. 1 této smlouvy dále také jen „Předmět prodeje“</w:t>
      </w:r>
      <w:r w:rsidR="00AF0F74">
        <w:rPr>
          <w:bCs/>
          <w:szCs w:val="22"/>
          <w:u w:val="none"/>
        </w:rPr>
        <w:t>)</w:t>
      </w:r>
      <w:r w:rsidRPr="00DE52DE">
        <w:rPr>
          <w:szCs w:val="22"/>
          <w:u w:val="none"/>
        </w:rPr>
        <w:t>.</w:t>
      </w:r>
    </w:p>
    <w:p w14:paraId="3986AE60" w14:textId="77777777" w:rsidR="000853C7" w:rsidRPr="00DE52DE" w:rsidRDefault="000853C7" w:rsidP="004537B3">
      <w:pPr>
        <w:pStyle w:val="Zkladntext"/>
        <w:spacing w:line="240" w:lineRule="auto"/>
        <w:ind w:firstLine="720"/>
        <w:rPr>
          <w:rFonts w:ascii="Times New Roman" w:hAnsi="Times New Roman"/>
          <w:color w:val="auto"/>
          <w:sz w:val="22"/>
          <w:szCs w:val="22"/>
        </w:rPr>
      </w:pPr>
    </w:p>
    <w:p w14:paraId="69F5EA7A" w14:textId="77777777" w:rsidR="000853C7" w:rsidRPr="00DE52DE" w:rsidRDefault="000853C7" w:rsidP="004537B3">
      <w:pPr>
        <w:jc w:val="center"/>
        <w:rPr>
          <w:sz w:val="22"/>
          <w:szCs w:val="22"/>
        </w:rPr>
      </w:pPr>
      <w:r w:rsidRPr="00DE52DE">
        <w:rPr>
          <w:b/>
          <w:sz w:val="22"/>
          <w:szCs w:val="22"/>
        </w:rPr>
        <w:t>II.</w:t>
      </w:r>
    </w:p>
    <w:p w14:paraId="1A314787" w14:textId="7A46E00E" w:rsidR="009733C8" w:rsidRPr="00DE52DE" w:rsidRDefault="000853C7" w:rsidP="00F50CC8">
      <w:pPr>
        <w:numPr>
          <w:ilvl w:val="0"/>
          <w:numId w:val="3"/>
        </w:numPr>
        <w:tabs>
          <w:tab w:val="left" w:pos="1072"/>
        </w:tabs>
        <w:ind w:firstLine="709"/>
        <w:jc w:val="both"/>
        <w:rPr>
          <w:sz w:val="22"/>
          <w:szCs w:val="22"/>
        </w:rPr>
      </w:pPr>
      <w:r w:rsidRPr="00DE52DE">
        <w:rPr>
          <w:sz w:val="22"/>
          <w:szCs w:val="22"/>
        </w:rPr>
        <w:t xml:space="preserve">Zájemce prohlašuje, že má zájem </w:t>
      </w:r>
      <w:r w:rsidR="00236737" w:rsidRPr="00DE52DE">
        <w:rPr>
          <w:sz w:val="22"/>
          <w:szCs w:val="22"/>
        </w:rPr>
        <w:t>Předmět prodeje</w:t>
      </w:r>
      <w:r w:rsidR="001B5C6A" w:rsidRPr="00DE52DE">
        <w:rPr>
          <w:sz w:val="22"/>
          <w:szCs w:val="22"/>
        </w:rPr>
        <w:t xml:space="preserve"> </w:t>
      </w:r>
      <w:r w:rsidRPr="00DE52DE">
        <w:rPr>
          <w:sz w:val="22"/>
          <w:szCs w:val="22"/>
        </w:rPr>
        <w:t>koupit</w:t>
      </w:r>
      <w:r w:rsidR="00C47806" w:rsidRPr="00DE52DE">
        <w:rPr>
          <w:sz w:val="22"/>
          <w:szCs w:val="22"/>
        </w:rPr>
        <w:t>,</w:t>
      </w:r>
      <w:r w:rsidR="000A450D" w:rsidRPr="00DE52DE">
        <w:rPr>
          <w:sz w:val="22"/>
          <w:szCs w:val="22"/>
        </w:rPr>
        <w:t xml:space="preserve"> a hodlá se proto zúčastnit jako </w:t>
      </w:r>
      <w:r w:rsidR="007207B3">
        <w:rPr>
          <w:sz w:val="22"/>
          <w:szCs w:val="22"/>
        </w:rPr>
        <w:t xml:space="preserve">potencionální </w:t>
      </w:r>
      <w:r w:rsidR="000A450D" w:rsidRPr="00DE52DE">
        <w:rPr>
          <w:sz w:val="22"/>
          <w:szCs w:val="22"/>
        </w:rPr>
        <w:t xml:space="preserve">kupující </w:t>
      </w:r>
      <w:r w:rsidR="004C19BC" w:rsidRPr="00DE52DE">
        <w:rPr>
          <w:bCs/>
          <w:sz w:val="22"/>
          <w:szCs w:val="22"/>
        </w:rPr>
        <w:t>V</w:t>
      </w:r>
      <w:r w:rsidR="00DA6747">
        <w:rPr>
          <w:bCs/>
          <w:sz w:val="22"/>
          <w:szCs w:val="22"/>
        </w:rPr>
        <w:t>VŘ</w:t>
      </w:r>
      <w:r w:rsidR="004C19BC" w:rsidRPr="00DE52DE">
        <w:rPr>
          <w:bCs/>
          <w:sz w:val="22"/>
          <w:szCs w:val="22"/>
        </w:rPr>
        <w:t>.</w:t>
      </w:r>
      <w:r w:rsidRPr="00DE52DE">
        <w:rPr>
          <w:sz w:val="22"/>
          <w:szCs w:val="22"/>
        </w:rPr>
        <w:t xml:space="preserve"> </w:t>
      </w:r>
      <w:r w:rsidRPr="00DE52DE">
        <w:rPr>
          <w:bCs/>
          <w:sz w:val="22"/>
          <w:szCs w:val="22"/>
        </w:rPr>
        <w:t xml:space="preserve">Zájemce bere na vědomí, že </w:t>
      </w:r>
      <w:r w:rsidR="00DA6747">
        <w:rPr>
          <w:bCs/>
          <w:sz w:val="22"/>
          <w:szCs w:val="22"/>
        </w:rPr>
        <w:t>potencionální p</w:t>
      </w:r>
      <w:r w:rsidR="000A450D" w:rsidRPr="00DE52DE">
        <w:rPr>
          <w:bCs/>
          <w:sz w:val="22"/>
          <w:szCs w:val="22"/>
        </w:rPr>
        <w:t xml:space="preserve">rodávající </w:t>
      </w:r>
      <w:r w:rsidR="00C47806" w:rsidRPr="00DE52DE">
        <w:rPr>
          <w:bCs/>
          <w:sz w:val="22"/>
          <w:szCs w:val="22"/>
        </w:rPr>
        <w:t xml:space="preserve">deklaroval </w:t>
      </w:r>
      <w:r w:rsidR="00AF0F74" w:rsidRPr="00AF0F74">
        <w:rPr>
          <w:bCs/>
          <w:sz w:val="22"/>
          <w:szCs w:val="22"/>
        </w:rPr>
        <w:t xml:space="preserve">svůj úmysl uzavřít Kupní smlouvu s tím ze zájemců, který nabídne v </w:t>
      </w:r>
      <w:r w:rsidR="007207B3">
        <w:rPr>
          <w:bCs/>
          <w:sz w:val="22"/>
          <w:szCs w:val="22"/>
        </w:rPr>
        <w:t>p</w:t>
      </w:r>
      <w:r w:rsidR="00AF0F74" w:rsidRPr="00AF0F74">
        <w:rPr>
          <w:bCs/>
          <w:sz w:val="22"/>
          <w:szCs w:val="22"/>
        </w:rPr>
        <w:t>rovozovatelem určeném časovém období a způsobem stanoveným v Podmínkách nejvyšší kupní cenu. Ujednání čl. I. odst. 2 a 4 této smlouvy tím není dotčeno</w:t>
      </w:r>
      <w:r w:rsidR="004C19BC" w:rsidRPr="00DE52DE">
        <w:rPr>
          <w:sz w:val="22"/>
          <w:szCs w:val="22"/>
        </w:rPr>
        <w:t>.</w:t>
      </w:r>
    </w:p>
    <w:p w14:paraId="6F91CD86" w14:textId="77777777" w:rsidR="000A450D" w:rsidRPr="00DE52DE" w:rsidRDefault="000A450D" w:rsidP="00F50CC8">
      <w:pPr>
        <w:tabs>
          <w:tab w:val="left" w:pos="1072"/>
        </w:tabs>
        <w:ind w:firstLine="709"/>
        <w:jc w:val="both"/>
        <w:rPr>
          <w:sz w:val="22"/>
          <w:szCs w:val="22"/>
        </w:rPr>
      </w:pPr>
    </w:p>
    <w:p w14:paraId="0BE1D82F" w14:textId="11C1DA2B" w:rsidR="00100709" w:rsidRDefault="0001075B" w:rsidP="00E32B0C">
      <w:pPr>
        <w:pStyle w:val="Zkladntext2"/>
        <w:numPr>
          <w:ilvl w:val="0"/>
          <w:numId w:val="3"/>
        </w:numPr>
        <w:tabs>
          <w:tab w:val="left" w:pos="1072"/>
        </w:tabs>
        <w:spacing w:line="240" w:lineRule="auto"/>
        <w:ind w:firstLine="709"/>
        <w:rPr>
          <w:rFonts w:ascii="Times New Roman" w:hAnsi="Times New Roman"/>
          <w:color w:val="auto"/>
          <w:sz w:val="22"/>
          <w:szCs w:val="22"/>
        </w:rPr>
      </w:pPr>
      <w:r w:rsidRPr="009A54D7">
        <w:rPr>
          <w:rFonts w:ascii="Times New Roman" w:hAnsi="Times New Roman"/>
          <w:color w:val="auto"/>
          <w:sz w:val="22"/>
          <w:szCs w:val="22"/>
        </w:rPr>
        <w:t>Provozovatel</w:t>
      </w:r>
      <w:r w:rsidR="0030347A" w:rsidRPr="009A54D7">
        <w:rPr>
          <w:rFonts w:ascii="Times New Roman" w:hAnsi="Times New Roman"/>
          <w:color w:val="auto"/>
          <w:sz w:val="22"/>
          <w:szCs w:val="22"/>
        </w:rPr>
        <w:t xml:space="preserve"> a </w:t>
      </w:r>
      <w:r w:rsidR="00476885" w:rsidRPr="009A54D7">
        <w:rPr>
          <w:rFonts w:ascii="Times New Roman" w:hAnsi="Times New Roman"/>
          <w:color w:val="auto"/>
          <w:sz w:val="22"/>
          <w:szCs w:val="22"/>
        </w:rPr>
        <w:t>potencionální p</w:t>
      </w:r>
      <w:r w:rsidR="0030347A" w:rsidRPr="009A54D7">
        <w:rPr>
          <w:rFonts w:ascii="Times New Roman" w:hAnsi="Times New Roman"/>
          <w:color w:val="auto"/>
          <w:sz w:val="22"/>
          <w:szCs w:val="22"/>
        </w:rPr>
        <w:t>rodávající stanoví, že podmínkou pro účast v</w:t>
      </w:r>
      <w:r w:rsidR="00476885" w:rsidRPr="009A54D7">
        <w:rPr>
          <w:rFonts w:ascii="Times New Roman" w:hAnsi="Times New Roman"/>
          <w:color w:val="auto"/>
          <w:sz w:val="22"/>
          <w:szCs w:val="22"/>
        </w:rPr>
        <w:t>e VVŘ</w:t>
      </w:r>
      <w:r w:rsidR="0030347A" w:rsidRPr="009A54D7">
        <w:rPr>
          <w:rFonts w:ascii="Times New Roman" w:hAnsi="Times New Roman"/>
          <w:color w:val="auto"/>
          <w:sz w:val="22"/>
          <w:szCs w:val="22"/>
        </w:rPr>
        <w:t xml:space="preserve"> je složení kauce ve výši </w:t>
      </w:r>
      <w:proofErr w:type="gramStart"/>
      <w:r w:rsidR="00917AAA">
        <w:rPr>
          <w:rFonts w:ascii="Times New Roman" w:hAnsi="Times New Roman"/>
          <w:color w:val="auto"/>
          <w:sz w:val="22"/>
          <w:szCs w:val="22"/>
        </w:rPr>
        <w:t>1,280.000</w:t>
      </w:r>
      <w:r w:rsidR="0030347A" w:rsidRPr="009A54D7">
        <w:rPr>
          <w:rFonts w:ascii="Times New Roman" w:hAnsi="Times New Roman"/>
          <w:color w:val="auto"/>
          <w:sz w:val="22"/>
          <w:szCs w:val="22"/>
        </w:rPr>
        <w:t>,-</w:t>
      </w:r>
      <w:proofErr w:type="gramEnd"/>
      <w:r w:rsidR="0030347A" w:rsidRPr="009A54D7">
        <w:rPr>
          <w:rFonts w:ascii="Times New Roman" w:hAnsi="Times New Roman"/>
          <w:color w:val="auto"/>
          <w:sz w:val="22"/>
          <w:szCs w:val="22"/>
        </w:rPr>
        <w:t xml:space="preserve">Kč (slovy </w:t>
      </w:r>
      <w:r w:rsidR="00917AAA">
        <w:rPr>
          <w:rFonts w:ascii="Times New Roman" w:hAnsi="Times New Roman"/>
          <w:color w:val="auto"/>
          <w:sz w:val="22"/>
          <w:szCs w:val="22"/>
        </w:rPr>
        <w:t>jeden milion dvě stě osmdesát tisíc</w:t>
      </w:r>
      <w:r w:rsidR="0030347A" w:rsidRPr="009A54D7">
        <w:rPr>
          <w:rFonts w:ascii="Times New Roman" w:hAnsi="Times New Roman"/>
          <w:color w:val="auto"/>
          <w:sz w:val="22"/>
          <w:szCs w:val="22"/>
        </w:rPr>
        <w:t xml:space="preserve"> korun českých). Pro to, aby </w:t>
      </w:r>
      <w:r w:rsidR="00476885" w:rsidRPr="009A54D7">
        <w:rPr>
          <w:rFonts w:ascii="Times New Roman" w:hAnsi="Times New Roman"/>
          <w:color w:val="auto"/>
          <w:sz w:val="22"/>
          <w:szCs w:val="22"/>
        </w:rPr>
        <w:t>p</w:t>
      </w:r>
      <w:r w:rsidR="0030347A" w:rsidRPr="009A54D7">
        <w:rPr>
          <w:rFonts w:ascii="Times New Roman" w:hAnsi="Times New Roman"/>
          <w:color w:val="auto"/>
          <w:sz w:val="22"/>
          <w:szCs w:val="22"/>
        </w:rPr>
        <w:t xml:space="preserve">rovozovatel umožnil </w:t>
      </w:r>
      <w:r w:rsidR="00476885" w:rsidRPr="009A54D7">
        <w:rPr>
          <w:rFonts w:ascii="Times New Roman" w:hAnsi="Times New Roman"/>
          <w:color w:val="auto"/>
          <w:sz w:val="22"/>
          <w:szCs w:val="22"/>
        </w:rPr>
        <w:t>zájemci</w:t>
      </w:r>
      <w:r w:rsidR="0030347A" w:rsidRPr="009A54D7">
        <w:rPr>
          <w:rFonts w:ascii="Times New Roman" w:hAnsi="Times New Roman"/>
          <w:color w:val="auto"/>
          <w:sz w:val="22"/>
          <w:szCs w:val="22"/>
        </w:rPr>
        <w:t xml:space="preserve"> účast v</w:t>
      </w:r>
      <w:r w:rsidR="00476885" w:rsidRPr="009A54D7">
        <w:rPr>
          <w:rFonts w:ascii="Times New Roman" w:hAnsi="Times New Roman"/>
          <w:color w:val="auto"/>
          <w:sz w:val="22"/>
          <w:szCs w:val="22"/>
        </w:rPr>
        <w:t>e VVŘ</w:t>
      </w:r>
      <w:r w:rsidR="0030347A" w:rsidRPr="009A54D7">
        <w:rPr>
          <w:rFonts w:ascii="Times New Roman" w:hAnsi="Times New Roman"/>
          <w:color w:val="auto"/>
          <w:sz w:val="22"/>
          <w:szCs w:val="22"/>
        </w:rPr>
        <w:t xml:space="preserve">, je tedy </w:t>
      </w:r>
      <w:r w:rsidR="00476885" w:rsidRPr="009A54D7">
        <w:rPr>
          <w:rFonts w:ascii="Times New Roman" w:hAnsi="Times New Roman"/>
          <w:color w:val="auto"/>
          <w:sz w:val="22"/>
          <w:szCs w:val="22"/>
        </w:rPr>
        <w:t>zájemce</w:t>
      </w:r>
      <w:r w:rsidR="0030347A" w:rsidRPr="009A54D7">
        <w:rPr>
          <w:rFonts w:ascii="Times New Roman" w:hAnsi="Times New Roman"/>
          <w:color w:val="auto"/>
          <w:sz w:val="22"/>
          <w:szCs w:val="22"/>
        </w:rPr>
        <w:t xml:space="preserve"> povinen do skončení 1. kola </w:t>
      </w:r>
      <w:r w:rsidR="009A54D7" w:rsidRPr="009A54D7">
        <w:rPr>
          <w:rFonts w:ascii="Times New Roman" w:hAnsi="Times New Roman"/>
          <w:color w:val="auto"/>
          <w:sz w:val="22"/>
          <w:szCs w:val="22"/>
        </w:rPr>
        <w:t xml:space="preserve">VVŘ </w:t>
      </w:r>
      <w:r w:rsidR="0030347A" w:rsidRPr="009A54D7">
        <w:rPr>
          <w:rFonts w:ascii="Times New Roman" w:hAnsi="Times New Roman"/>
          <w:color w:val="auto"/>
          <w:sz w:val="22"/>
          <w:szCs w:val="22"/>
        </w:rPr>
        <w:t xml:space="preserve">složit tuto </w:t>
      </w:r>
      <w:r w:rsidR="0030347A" w:rsidRPr="009A54D7">
        <w:rPr>
          <w:rFonts w:ascii="Times New Roman" w:hAnsi="Times New Roman"/>
          <w:color w:val="auto"/>
          <w:sz w:val="22"/>
          <w:szCs w:val="22"/>
        </w:rPr>
        <w:lastRenderedPageBreak/>
        <w:t xml:space="preserve">kauci ve výši </w:t>
      </w:r>
      <w:r w:rsidR="00917AAA">
        <w:rPr>
          <w:rFonts w:ascii="Times New Roman" w:hAnsi="Times New Roman"/>
          <w:color w:val="auto"/>
          <w:sz w:val="22"/>
          <w:szCs w:val="22"/>
        </w:rPr>
        <w:t>1,280.000</w:t>
      </w:r>
      <w:r w:rsidR="00917AAA" w:rsidRPr="009A54D7">
        <w:rPr>
          <w:rFonts w:ascii="Times New Roman" w:hAnsi="Times New Roman"/>
          <w:color w:val="auto"/>
          <w:sz w:val="22"/>
          <w:szCs w:val="22"/>
        </w:rPr>
        <w:t xml:space="preserve">,-Kč (slovy </w:t>
      </w:r>
      <w:r w:rsidR="00917AAA">
        <w:rPr>
          <w:rFonts w:ascii="Times New Roman" w:hAnsi="Times New Roman"/>
          <w:color w:val="auto"/>
          <w:sz w:val="22"/>
          <w:szCs w:val="22"/>
        </w:rPr>
        <w:t>jeden milion dvě stě osmdesát tisíc</w:t>
      </w:r>
      <w:r w:rsidR="00917AAA" w:rsidRPr="009A54D7">
        <w:rPr>
          <w:rFonts w:ascii="Times New Roman" w:hAnsi="Times New Roman"/>
          <w:color w:val="auto"/>
          <w:sz w:val="22"/>
          <w:szCs w:val="22"/>
        </w:rPr>
        <w:t xml:space="preserve"> korun českých</w:t>
      </w:r>
      <w:r w:rsidR="0030347A" w:rsidRPr="009A54D7">
        <w:rPr>
          <w:rFonts w:ascii="Times New Roman" w:hAnsi="Times New Roman"/>
          <w:color w:val="auto"/>
          <w:sz w:val="22"/>
          <w:szCs w:val="22"/>
        </w:rPr>
        <w:t xml:space="preserve">), a to nejpozději do </w:t>
      </w:r>
      <w:r w:rsidR="00917AAA">
        <w:rPr>
          <w:rFonts w:ascii="Times New Roman" w:hAnsi="Times New Roman"/>
          <w:color w:val="auto"/>
          <w:sz w:val="22"/>
          <w:szCs w:val="22"/>
        </w:rPr>
        <w:t>17.6.</w:t>
      </w:r>
      <w:r w:rsidR="00476885" w:rsidRPr="009A54D7">
        <w:rPr>
          <w:rFonts w:ascii="Times New Roman" w:hAnsi="Times New Roman"/>
          <w:color w:val="auto"/>
          <w:sz w:val="22"/>
          <w:szCs w:val="22"/>
        </w:rPr>
        <w:t>2025</w:t>
      </w:r>
      <w:r w:rsidR="0030347A" w:rsidRPr="009A54D7">
        <w:rPr>
          <w:rFonts w:ascii="Times New Roman" w:hAnsi="Times New Roman"/>
          <w:color w:val="auto"/>
          <w:sz w:val="22"/>
          <w:szCs w:val="22"/>
        </w:rPr>
        <w:t xml:space="preserve"> do </w:t>
      </w:r>
      <w:r w:rsidR="00917AAA">
        <w:rPr>
          <w:rFonts w:ascii="Times New Roman" w:hAnsi="Times New Roman"/>
          <w:color w:val="auto"/>
          <w:sz w:val="22"/>
          <w:szCs w:val="22"/>
        </w:rPr>
        <w:t>15:00</w:t>
      </w:r>
      <w:r w:rsidR="0030347A" w:rsidRPr="009A54D7">
        <w:rPr>
          <w:rFonts w:ascii="Times New Roman" w:hAnsi="Times New Roman"/>
          <w:color w:val="auto"/>
          <w:sz w:val="22"/>
          <w:szCs w:val="22"/>
        </w:rPr>
        <w:t xml:space="preserve"> hod., přičemž platí, že kauce musí být složena na úče</w:t>
      </w:r>
      <w:r w:rsidR="0030347A" w:rsidRPr="00903D91">
        <w:rPr>
          <w:rFonts w:ascii="Times New Roman" w:hAnsi="Times New Roman"/>
          <w:color w:val="auto"/>
          <w:sz w:val="22"/>
          <w:szCs w:val="22"/>
        </w:rPr>
        <w:t xml:space="preserve">t č. </w:t>
      </w:r>
      <w:r w:rsidR="00903D91" w:rsidRPr="00903D91">
        <w:rPr>
          <w:rFonts w:ascii="Times New Roman" w:hAnsi="Times New Roman"/>
          <w:color w:val="auto"/>
          <w:sz w:val="22"/>
          <w:szCs w:val="22"/>
        </w:rPr>
        <w:t>1161004939/2700</w:t>
      </w:r>
      <w:r w:rsidR="0030347A" w:rsidRPr="00903D91">
        <w:rPr>
          <w:rFonts w:ascii="Times New Roman" w:hAnsi="Times New Roman"/>
          <w:color w:val="auto"/>
          <w:sz w:val="22"/>
          <w:szCs w:val="22"/>
        </w:rPr>
        <w:t xml:space="preserve"> vedený u </w:t>
      </w:r>
      <w:proofErr w:type="spellStart"/>
      <w:r w:rsidR="00903D91" w:rsidRPr="00903D91">
        <w:rPr>
          <w:rFonts w:ascii="Times New Roman" w:hAnsi="Times New Roman"/>
          <w:color w:val="auto"/>
          <w:sz w:val="22"/>
          <w:szCs w:val="22"/>
        </w:rPr>
        <w:t>UniCredit</w:t>
      </w:r>
      <w:proofErr w:type="spellEnd"/>
      <w:r w:rsidR="00903D91" w:rsidRPr="00903D91">
        <w:rPr>
          <w:rFonts w:ascii="Times New Roman" w:hAnsi="Times New Roman"/>
          <w:color w:val="auto"/>
          <w:sz w:val="22"/>
          <w:szCs w:val="22"/>
        </w:rPr>
        <w:t xml:space="preserve"> Bank Czech Republic and Slovakia</w:t>
      </w:r>
      <w:r w:rsidR="0030347A" w:rsidRPr="00903D91">
        <w:rPr>
          <w:rFonts w:ascii="Times New Roman" w:hAnsi="Times New Roman"/>
          <w:color w:val="auto"/>
          <w:sz w:val="22"/>
          <w:szCs w:val="22"/>
        </w:rPr>
        <w:t xml:space="preserve"> a</w:t>
      </w:r>
      <w:r w:rsidR="0030347A" w:rsidRPr="009A54D7">
        <w:rPr>
          <w:rFonts w:ascii="Times New Roman" w:hAnsi="Times New Roman"/>
          <w:color w:val="auto"/>
          <w:sz w:val="22"/>
          <w:szCs w:val="22"/>
        </w:rPr>
        <w:t>.s., var. symbol IČ/</w:t>
      </w:r>
      <w:proofErr w:type="spellStart"/>
      <w:r w:rsidR="0030347A" w:rsidRPr="009A54D7">
        <w:rPr>
          <w:rFonts w:ascii="Times New Roman" w:hAnsi="Times New Roman"/>
          <w:color w:val="auto"/>
          <w:sz w:val="22"/>
          <w:szCs w:val="22"/>
        </w:rPr>
        <w:t>r.č</w:t>
      </w:r>
      <w:proofErr w:type="spellEnd"/>
      <w:r w:rsidR="0030347A" w:rsidRPr="009A54D7">
        <w:rPr>
          <w:rFonts w:ascii="Times New Roman" w:hAnsi="Times New Roman"/>
          <w:color w:val="auto"/>
          <w:sz w:val="22"/>
          <w:szCs w:val="22"/>
        </w:rPr>
        <w:t>. osoby, která kauci skládá; tento účet je účtem majetkové podstaty (dále také jen „Účet podstaty“) a kauce bude považována za zaplacenou připsáním na tento účet bez ohledu na dispoziční práva</w:t>
      </w:r>
      <w:r w:rsidR="007121CC" w:rsidRPr="009A54D7">
        <w:rPr>
          <w:rFonts w:ascii="Times New Roman" w:hAnsi="Times New Roman"/>
          <w:color w:val="auto"/>
          <w:sz w:val="22"/>
          <w:szCs w:val="22"/>
        </w:rPr>
        <w:t xml:space="preserve">. </w:t>
      </w:r>
    </w:p>
    <w:p w14:paraId="424DC3C1" w14:textId="77777777" w:rsidR="009A54D7" w:rsidRPr="009A54D7" w:rsidRDefault="009A54D7" w:rsidP="009A54D7">
      <w:pPr>
        <w:pStyle w:val="Zkladntext2"/>
        <w:tabs>
          <w:tab w:val="left" w:pos="1072"/>
        </w:tabs>
        <w:spacing w:line="240" w:lineRule="auto"/>
        <w:rPr>
          <w:rFonts w:ascii="Times New Roman" w:hAnsi="Times New Roman"/>
          <w:color w:val="auto"/>
          <w:sz w:val="22"/>
          <w:szCs w:val="22"/>
        </w:rPr>
      </w:pPr>
    </w:p>
    <w:p w14:paraId="3873328D" w14:textId="2D9B308D" w:rsidR="001352D2" w:rsidRPr="001352D2" w:rsidRDefault="001352D2" w:rsidP="001352D2">
      <w:pPr>
        <w:pStyle w:val="Zkladntext2"/>
        <w:numPr>
          <w:ilvl w:val="0"/>
          <w:numId w:val="3"/>
        </w:numPr>
        <w:tabs>
          <w:tab w:val="left" w:pos="1072"/>
        </w:tabs>
        <w:spacing w:line="240" w:lineRule="auto"/>
        <w:ind w:firstLine="709"/>
        <w:rPr>
          <w:rFonts w:ascii="Times New Roman" w:hAnsi="Times New Roman"/>
          <w:color w:val="auto"/>
          <w:sz w:val="22"/>
          <w:szCs w:val="22"/>
        </w:rPr>
      </w:pPr>
      <w:r w:rsidRPr="001352D2">
        <w:rPr>
          <w:rFonts w:ascii="Times New Roman" w:hAnsi="Times New Roman"/>
          <w:sz w:val="22"/>
          <w:szCs w:val="22"/>
        </w:rPr>
        <w:t>P</w:t>
      </w:r>
      <w:r>
        <w:rPr>
          <w:rFonts w:ascii="Times New Roman" w:hAnsi="Times New Roman"/>
          <w:sz w:val="22"/>
          <w:szCs w:val="22"/>
        </w:rPr>
        <w:t>otencionální p</w:t>
      </w:r>
      <w:r w:rsidRPr="001352D2">
        <w:rPr>
          <w:rFonts w:ascii="Times New Roman" w:hAnsi="Times New Roman"/>
          <w:sz w:val="22"/>
          <w:szCs w:val="22"/>
        </w:rPr>
        <w:t xml:space="preserve">rodávající se zavazuje, že sdělí </w:t>
      </w:r>
      <w:r>
        <w:rPr>
          <w:rFonts w:ascii="Times New Roman" w:hAnsi="Times New Roman"/>
          <w:sz w:val="22"/>
          <w:szCs w:val="22"/>
        </w:rPr>
        <w:t>p</w:t>
      </w:r>
      <w:r w:rsidRPr="001352D2">
        <w:rPr>
          <w:rFonts w:ascii="Times New Roman" w:hAnsi="Times New Roman"/>
          <w:sz w:val="22"/>
          <w:szCs w:val="22"/>
        </w:rPr>
        <w:t xml:space="preserve">rovozovateli, že kauce byla připsána na Účet podstaty, nejpozději jeden pracovní den poté, kdy se tak stane. </w:t>
      </w:r>
    </w:p>
    <w:p w14:paraId="51B5850D" w14:textId="77777777" w:rsidR="001352D2" w:rsidRPr="001352D2" w:rsidRDefault="001352D2" w:rsidP="001352D2">
      <w:pPr>
        <w:pStyle w:val="Odstavecseseznamem"/>
        <w:rPr>
          <w:sz w:val="22"/>
          <w:szCs w:val="22"/>
        </w:rPr>
      </w:pPr>
    </w:p>
    <w:p w14:paraId="722F4934" w14:textId="6352DC66" w:rsidR="004A2FC1" w:rsidRPr="001352D2" w:rsidRDefault="001352D2" w:rsidP="001352D2">
      <w:pPr>
        <w:pStyle w:val="Zkladntext2"/>
        <w:numPr>
          <w:ilvl w:val="0"/>
          <w:numId w:val="3"/>
        </w:numPr>
        <w:tabs>
          <w:tab w:val="left" w:pos="1072"/>
        </w:tabs>
        <w:spacing w:line="240" w:lineRule="auto"/>
        <w:ind w:firstLine="709"/>
        <w:rPr>
          <w:rFonts w:ascii="Times New Roman" w:hAnsi="Times New Roman"/>
          <w:color w:val="auto"/>
          <w:sz w:val="22"/>
          <w:szCs w:val="22"/>
        </w:rPr>
      </w:pPr>
      <w:r w:rsidRPr="001352D2">
        <w:rPr>
          <w:rFonts w:ascii="Times New Roman" w:hAnsi="Times New Roman"/>
          <w:sz w:val="22"/>
          <w:szCs w:val="22"/>
        </w:rPr>
        <w:t xml:space="preserve">Provozovatel se zavazuje, že bez zbytečného odkladu, nejpozději však následující pracovní den po obdržení informace o tom, že kauce byla připsána na Účet podstaty, umožní </w:t>
      </w:r>
      <w:r>
        <w:rPr>
          <w:rFonts w:ascii="Times New Roman" w:hAnsi="Times New Roman"/>
          <w:sz w:val="22"/>
          <w:szCs w:val="22"/>
        </w:rPr>
        <w:t xml:space="preserve">zájemci </w:t>
      </w:r>
      <w:r w:rsidRPr="001352D2">
        <w:rPr>
          <w:rFonts w:ascii="Times New Roman" w:hAnsi="Times New Roman"/>
          <w:sz w:val="22"/>
          <w:szCs w:val="22"/>
        </w:rPr>
        <w:t>účast v</w:t>
      </w:r>
      <w:r>
        <w:rPr>
          <w:rFonts w:ascii="Times New Roman" w:hAnsi="Times New Roman"/>
          <w:sz w:val="22"/>
          <w:szCs w:val="22"/>
        </w:rPr>
        <w:t>e VVŘ</w:t>
      </w:r>
      <w:r w:rsidRPr="001352D2">
        <w:rPr>
          <w:rFonts w:ascii="Times New Roman" w:hAnsi="Times New Roman"/>
          <w:sz w:val="22"/>
          <w:szCs w:val="22"/>
        </w:rPr>
        <w:t xml:space="preserve">, a to tak, že provede taková technická opatření, že bude </w:t>
      </w:r>
      <w:r>
        <w:rPr>
          <w:rFonts w:ascii="Times New Roman" w:hAnsi="Times New Roman"/>
          <w:sz w:val="22"/>
          <w:szCs w:val="22"/>
        </w:rPr>
        <w:t>zájemci</w:t>
      </w:r>
      <w:r w:rsidRPr="001352D2">
        <w:rPr>
          <w:rFonts w:ascii="Times New Roman" w:hAnsi="Times New Roman"/>
          <w:sz w:val="22"/>
          <w:szCs w:val="22"/>
        </w:rPr>
        <w:t xml:space="preserve"> umožněno nabízet kupní cenu, to vše ve smyslu </w:t>
      </w:r>
      <w:r>
        <w:rPr>
          <w:rFonts w:ascii="Times New Roman" w:hAnsi="Times New Roman"/>
          <w:sz w:val="22"/>
          <w:szCs w:val="22"/>
        </w:rPr>
        <w:t>Podmínek, které tvoří přílohy této smlouvy</w:t>
      </w:r>
      <w:r w:rsidRPr="001352D2">
        <w:rPr>
          <w:rFonts w:ascii="Times New Roman" w:hAnsi="Times New Roman"/>
          <w:sz w:val="22"/>
          <w:szCs w:val="22"/>
        </w:rPr>
        <w:t xml:space="preserve">. Provozovatel se zavazuje, že </w:t>
      </w:r>
      <w:r>
        <w:rPr>
          <w:rFonts w:ascii="Times New Roman" w:hAnsi="Times New Roman"/>
          <w:sz w:val="22"/>
          <w:szCs w:val="22"/>
        </w:rPr>
        <w:t>zájemci</w:t>
      </w:r>
      <w:r w:rsidRPr="001352D2">
        <w:rPr>
          <w:rFonts w:ascii="Times New Roman" w:hAnsi="Times New Roman"/>
          <w:sz w:val="22"/>
          <w:szCs w:val="22"/>
        </w:rPr>
        <w:t xml:space="preserve"> oznámí na jeho emailovou adresu uvedenou </w:t>
      </w:r>
      <w:r>
        <w:rPr>
          <w:rFonts w:ascii="Times New Roman" w:hAnsi="Times New Roman"/>
          <w:sz w:val="22"/>
          <w:szCs w:val="22"/>
        </w:rPr>
        <w:t>zájemcem</w:t>
      </w:r>
      <w:r w:rsidRPr="001352D2">
        <w:rPr>
          <w:rFonts w:ascii="Times New Roman" w:hAnsi="Times New Roman"/>
          <w:sz w:val="22"/>
          <w:szCs w:val="22"/>
        </w:rPr>
        <w:t xml:space="preserve"> při registraci v aplikaci na www.verejnedrazby.cz, že má možnost se </w:t>
      </w:r>
      <w:r>
        <w:rPr>
          <w:rFonts w:ascii="Times New Roman" w:hAnsi="Times New Roman"/>
          <w:sz w:val="22"/>
          <w:szCs w:val="22"/>
        </w:rPr>
        <w:t>VVŘ</w:t>
      </w:r>
      <w:r w:rsidRPr="001352D2">
        <w:rPr>
          <w:rFonts w:ascii="Times New Roman" w:hAnsi="Times New Roman"/>
          <w:sz w:val="22"/>
          <w:szCs w:val="22"/>
        </w:rPr>
        <w:t xml:space="preserve"> účastnit.</w:t>
      </w:r>
    </w:p>
    <w:p w14:paraId="1B1850B2" w14:textId="77777777" w:rsidR="00683255" w:rsidRPr="00DE52DE" w:rsidRDefault="00683255" w:rsidP="004537B3">
      <w:pPr>
        <w:jc w:val="center"/>
        <w:rPr>
          <w:b/>
          <w:sz w:val="22"/>
          <w:szCs w:val="22"/>
        </w:rPr>
      </w:pPr>
    </w:p>
    <w:p w14:paraId="3B2B56B7" w14:textId="77777777" w:rsidR="000853C7" w:rsidRPr="00DE52DE" w:rsidRDefault="000853C7" w:rsidP="004537B3">
      <w:pPr>
        <w:jc w:val="center"/>
        <w:rPr>
          <w:sz w:val="22"/>
          <w:szCs w:val="22"/>
        </w:rPr>
      </w:pPr>
      <w:r w:rsidRPr="00DE52DE">
        <w:rPr>
          <w:b/>
          <w:sz w:val="22"/>
          <w:szCs w:val="22"/>
        </w:rPr>
        <w:t>III.</w:t>
      </w:r>
    </w:p>
    <w:p w14:paraId="08AA7796" w14:textId="78F13372" w:rsidR="002B27B1" w:rsidRPr="00E91D91" w:rsidRDefault="00E91D91" w:rsidP="00E91D91">
      <w:pPr>
        <w:pStyle w:val="Odstavecseseznamem"/>
        <w:numPr>
          <w:ilvl w:val="0"/>
          <w:numId w:val="4"/>
        </w:numPr>
        <w:tabs>
          <w:tab w:val="left" w:pos="1072"/>
        </w:tabs>
        <w:autoSpaceDE w:val="0"/>
        <w:autoSpaceDN w:val="0"/>
        <w:adjustRightInd w:val="0"/>
        <w:ind w:left="0" w:firstLine="709"/>
        <w:jc w:val="both"/>
        <w:rPr>
          <w:sz w:val="22"/>
          <w:szCs w:val="22"/>
        </w:rPr>
      </w:pPr>
      <w:r w:rsidRPr="00E91D91">
        <w:rPr>
          <w:color w:val="000000"/>
          <w:sz w:val="22"/>
          <w:szCs w:val="22"/>
        </w:rPr>
        <w:t xml:space="preserve">Zájemce prohlašuje, že se dostatečně seznámil s Předmětem prodeje a že je mu jeho faktický i právní stav dobře znám. </w:t>
      </w:r>
    </w:p>
    <w:p w14:paraId="0EBA6573" w14:textId="77777777" w:rsidR="002B27B1" w:rsidRPr="00DE52DE" w:rsidRDefault="002B27B1" w:rsidP="00F50CC8">
      <w:pPr>
        <w:tabs>
          <w:tab w:val="left" w:pos="1072"/>
        </w:tabs>
        <w:ind w:firstLine="709"/>
        <w:jc w:val="both"/>
        <w:rPr>
          <w:sz w:val="22"/>
          <w:szCs w:val="22"/>
        </w:rPr>
      </w:pPr>
    </w:p>
    <w:p w14:paraId="1FD2A9D9" w14:textId="5C7AB157" w:rsidR="00A311FD" w:rsidRPr="00DE52DE" w:rsidRDefault="00A311FD" w:rsidP="00F50CC8">
      <w:pPr>
        <w:numPr>
          <w:ilvl w:val="0"/>
          <w:numId w:val="4"/>
        </w:numPr>
        <w:tabs>
          <w:tab w:val="left" w:pos="1072"/>
        </w:tabs>
        <w:ind w:firstLine="709"/>
        <w:jc w:val="both"/>
        <w:rPr>
          <w:sz w:val="22"/>
          <w:szCs w:val="22"/>
        </w:rPr>
      </w:pPr>
      <w:r w:rsidRPr="00DE52DE">
        <w:rPr>
          <w:sz w:val="22"/>
          <w:szCs w:val="22"/>
        </w:rPr>
        <w:t xml:space="preserve">Zájemce dále výslovně prohlašuje, že bere na vědomí, že pokud nabídne nejvyšší kupní cenu a stane se vítězem </w:t>
      </w:r>
      <w:r w:rsidR="00476885">
        <w:rPr>
          <w:sz w:val="22"/>
          <w:szCs w:val="22"/>
        </w:rPr>
        <w:t>VVŘ</w:t>
      </w:r>
      <w:r w:rsidRPr="00DE52DE">
        <w:rPr>
          <w:sz w:val="22"/>
          <w:szCs w:val="22"/>
        </w:rPr>
        <w:t xml:space="preserve">, </w:t>
      </w:r>
      <w:r w:rsidR="007A5E3C" w:rsidRPr="00DE52DE">
        <w:rPr>
          <w:sz w:val="22"/>
          <w:szCs w:val="22"/>
        </w:rPr>
        <w:t xml:space="preserve">vznikne mu </w:t>
      </w:r>
      <w:r w:rsidRPr="00DE52DE">
        <w:rPr>
          <w:sz w:val="22"/>
          <w:szCs w:val="22"/>
        </w:rPr>
        <w:t xml:space="preserve">povinnost k uzavření </w:t>
      </w:r>
      <w:r w:rsidR="00E91D91">
        <w:rPr>
          <w:bCs/>
          <w:sz w:val="22"/>
          <w:szCs w:val="22"/>
        </w:rPr>
        <w:t>Kupní s</w:t>
      </w:r>
      <w:r w:rsidR="00E706F7" w:rsidRPr="00DE52DE">
        <w:rPr>
          <w:bCs/>
          <w:sz w:val="22"/>
          <w:szCs w:val="22"/>
        </w:rPr>
        <w:t xml:space="preserve">mlouvy </w:t>
      </w:r>
      <w:r w:rsidR="009A54D7">
        <w:rPr>
          <w:bCs/>
          <w:sz w:val="22"/>
          <w:szCs w:val="22"/>
        </w:rPr>
        <w:t xml:space="preserve">k </w:t>
      </w:r>
      <w:r w:rsidR="00E91D91">
        <w:rPr>
          <w:sz w:val="22"/>
          <w:szCs w:val="22"/>
        </w:rPr>
        <w:t>P</w:t>
      </w:r>
      <w:r w:rsidRPr="00DE52DE">
        <w:rPr>
          <w:sz w:val="22"/>
          <w:szCs w:val="22"/>
        </w:rPr>
        <w:t>ředmět</w:t>
      </w:r>
      <w:r w:rsidR="009A54D7">
        <w:rPr>
          <w:sz w:val="22"/>
          <w:szCs w:val="22"/>
        </w:rPr>
        <w:t>u</w:t>
      </w:r>
      <w:r w:rsidRPr="00DE52DE">
        <w:rPr>
          <w:sz w:val="22"/>
          <w:szCs w:val="22"/>
        </w:rPr>
        <w:t xml:space="preserve"> prodeje ve smyslu </w:t>
      </w:r>
      <w:r w:rsidR="00476885" w:rsidRPr="00476885">
        <w:rPr>
          <w:sz w:val="22"/>
          <w:szCs w:val="22"/>
        </w:rPr>
        <w:t xml:space="preserve">čl. IX. odst. 1 a násl. Obchodních podmínek účasti na elektronických Výběrových </w:t>
      </w:r>
      <w:proofErr w:type="spellStart"/>
      <w:r w:rsidR="00476885" w:rsidRPr="00476885">
        <w:rPr>
          <w:sz w:val="22"/>
          <w:szCs w:val="22"/>
        </w:rPr>
        <w:t>vícekolových</w:t>
      </w:r>
      <w:proofErr w:type="spellEnd"/>
      <w:r w:rsidR="00476885" w:rsidRPr="00476885">
        <w:rPr>
          <w:sz w:val="22"/>
          <w:szCs w:val="22"/>
        </w:rPr>
        <w:t xml:space="preserve"> řízení v systému společnosti GAUTE, a.s. provozovaném na adrese www.verejnedrazby.cz </w:t>
      </w:r>
      <w:r w:rsidR="00476885" w:rsidRPr="00A31305">
        <w:rPr>
          <w:sz w:val="22"/>
          <w:szCs w:val="22"/>
        </w:rPr>
        <w:t>a dále ve smyslu čl. IX. odst. 1 a násl. Obchodních podmínek účasti na elektronické Uzavřené</w:t>
      </w:r>
      <w:r w:rsidR="00476885" w:rsidRPr="00476885">
        <w:rPr>
          <w:sz w:val="22"/>
          <w:szCs w:val="22"/>
        </w:rPr>
        <w:t xml:space="preserve"> aukci v systému společnosti GAUTE, a.s. provozovaném na adrese www.verejnedrazby.cz</w:t>
      </w:r>
      <w:r w:rsidRPr="00DE52DE">
        <w:rPr>
          <w:sz w:val="22"/>
          <w:szCs w:val="22"/>
        </w:rPr>
        <w:t>.</w:t>
      </w:r>
      <w:r w:rsidR="00CF16F7" w:rsidRPr="00DE52DE">
        <w:rPr>
          <w:sz w:val="22"/>
          <w:szCs w:val="22"/>
        </w:rPr>
        <w:t xml:space="preserve"> </w:t>
      </w:r>
      <w:r w:rsidR="009733C8" w:rsidRPr="00DE52DE">
        <w:rPr>
          <w:sz w:val="22"/>
          <w:szCs w:val="22"/>
        </w:rPr>
        <w:t xml:space="preserve">Ujednání čl. I. odst. </w:t>
      </w:r>
      <w:proofErr w:type="gramStart"/>
      <w:r w:rsidR="00E706F7" w:rsidRPr="00DE52DE">
        <w:rPr>
          <w:sz w:val="22"/>
          <w:szCs w:val="22"/>
        </w:rPr>
        <w:t>2 –</w:t>
      </w:r>
      <w:r w:rsidR="00A258FB" w:rsidRPr="00DE52DE">
        <w:rPr>
          <w:sz w:val="22"/>
          <w:szCs w:val="22"/>
        </w:rPr>
        <w:t xml:space="preserve"> 4</w:t>
      </w:r>
      <w:proofErr w:type="gramEnd"/>
      <w:r w:rsidR="00E706F7" w:rsidRPr="00DE52DE">
        <w:rPr>
          <w:sz w:val="22"/>
          <w:szCs w:val="22"/>
        </w:rPr>
        <w:t xml:space="preserve"> </w:t>
      </w:r>
      <w:r w:rsidR="009733C8" w:rsidRPr="00DE52DE">
        <w:rPr>
          <w:sz w:val="22"/>
          <w:szCs w:val="22"/>
        </w:rPr>
        <w:t xml:space="preserve">této smlouvy tím není dotčeno. </w:t>
      </w:r>
      <w:r w:rsidRPr="00DE52DE">
        <w:rPr>
          <w:sz w:val="22"/>
          <w:szCs w:val="22"/>
        </w:rPr>
        <w:t xml:space="preserve">Kupní cena bude určena ve smyslu </w:t>
      </w:r>
      <w:r w:rsidR="00B7131A" w:rsidRPr="00DE52DE">
        <w:rPr>
          <w:sz w:val="22"/>
          <w:szCs w:val="22"/>
        </w:rPr>
        <w:t xml:space="preserve">čl. </w:t>
      </w:r>
      <w:r w:rsidR="0040264F">
        <w:rPr>
          <w:sz w:val="22"/>
          <w:szCs w:val="22"/>
        </w:rPr>
        <w:t>IV odst. 2</w:t>
      </w:r>
      <w:r w:rsidR="00B7131A" w:rsidRPr="00DE52DE">
        <w:rPr>
          <w:sz w:val="22"/>
          <w:szCs w:val="22"/>
        </w:rPr>
        <w:t xml:space="preserve"> </w:t>
      </w:r>
      <w:r w:rsidR="0040264F" w:rsidRPr="0040264F">
        <w:rPr>
          <w:sz w:val="22"/>
          <w:szCs w:val="22"/>
        </w:rPr>
        <w:t xml:space="preserve">Obchodních podmínek účasti na elektronické Uzavřené aukci v systému společnosti GAUTE, a.s. provozovaném na adrese </w:t>
      </w:r>
      <w:hyperlink r:id="rId10" w:history="1">
        <w:r w:rsidR="0040264F" w:rsidRPr="001F1025">
          <w:rPr>
            <w:rStyle w:val="Hypertextovodkaz"/>
            <w:sz w:val="22"/>
            <w:szCs w:val="22"/>
          </w:rPr>
          <w:t>www.verejnedrazby.cz</w:t>
        </w:r>
      </w:hyperlink>
      <w:r w:rsidR="0040264F">
        <w:rPr>
          <w:sz w:val="22"/>
          <w:szCs w:val="22"/>
        </w:rPr>
        <w:t xml:space="preserve"> </w:t>
      </w:r>
      <w:r w:rsidRPr="00DE52DE">
        <w:rPr>
          <w:bCs/>
          <w:sz w:val="22"/>
          <w:szCs w:val="22"/>
        </w:rPr>
        <w:t>v závislosti na nejvyšší nabídce</w:t>
      </w:r>
      <w:r w:rsidRPr="00DE52DE">
        <w:rPr>
          <w:sz w:val="22"/>
          <w:szCs w:val="22"/>
        </w:rPr>
        <w:t xml:space="preserve"> učiněné zájemcem.</w:t>
      </w:r>
    </w:p>
    <w:p w14:paraId="6FCA9EBB" w14:textId="77777777" w:rsidR="003B6092" w:rsidRPr="00DE52DE" w:rsidRDefault="003B6092" w:rsidP="00F50CC8">
      <w:pPr>
        <w:widowControl w:val="0"/>
        <w:tabs>
          <w:tab w:val="left" w:pos="1072"/>
        </w:tabs>
        <w:ind w:firstLine="709"/>
        <w:jc w:val="both"/>
        <w:rPr>
          <w:b/>
          <w:sz w:val="22"/>
          <w:szCs w:val="22"/>
        </w:rPr>
      </w:pPr>
    </w:p>
    <w:p w14:paraId="4B384EEA" w14:textId="3166BC5A" w:rsidR="007746B8" w:rsidRPr="00DE52DE" w:rsidRDefault="004F4477" w:rsidP="00F50CC8">
      <w:pPr>
        <w:widowControl w:val="0"/>
        <w:numPr>
          <w:ilvl w:val="0"/>
          <w:numId w:val="4"/>
        </w:numPr>
        <w:tabs>
          <w:tab w:val="left" w:pos="1072"/>
        </w:tabs>
        <w:ind w:firstLine="709"/>
        <w:jc w:val="both"/>
        <w:rPr>
          <w:sz w:val="22"/>
          <w:szCs w:val="22"/>
        </w:rPr>
      </w:pPr>
      <w:r w:rsidRPr="00DE52DE">
        <w:rPr>
          <w:sz w:val="22"/>
          <w:szCs w:val="22"/>
        </w:rPr>
        <w:t>Zájemce o koupi předložením nabídky akceptuje</w:t>
      </w:r>
      <w:r w:rsidR="007746B8" w:rsidRPr="00DE52DE">
        <w:rPr>
          <w:sz w:val="22"/>
          <w:szCs w:val="22"/>
        </w:rPr>
        <w:t xml:space="preserve"> </w:t>
      </w:r>
      <w:r w:rsidR="0040264F">
        <w:rPr>
          <w:sz w:val="22"/>
          <w:szCs w:val="22"/>
        </w:rPr>
        <w:t>potencionálním p</w:t>
      </w:r>
      <w:r w:rsidR="007746B8" w:rsidRPr="00DE52DE">
        <w:rPr>
          <w:sz w:val="22"/>
          <w:szCs w:val="22"/>
        </w:rPr>
        <w:t>rodávajícím stanovené podmínky:</w:t>
      </w:r>
    </w:p>
    <w:p w14:paraId="4A383EE6" w14:textId="67658EC8" w:rsidR="00236737" w:rsidRPr="00DE52DE" w:rsidRDefault="00236737" w:rsidP="00F50CC8">
      <w:pPr>
        <w:widowControl w:val="0"/>
        <w:numPr>
          <w:ilvl w:val="1"/>
          <w:numId w:val="6"/>
        </w:numPr>
        <w:ind w:left="357" w:hanging="357"/>
        <w:jc w:val="both"/>
        <w:rPr>
          <w:sz w:val="22"/>
          <w:szCs w:val="22"/>
        </w:rPr>
      </w:pPr>
      <w:r w:rsidRPr="00DE52DE">
        <w:rPr>
          <w:rStyle w:val="Odkaznakoment"/>
          <w:sz w:val="22"/>
          <w:szCs w:val="22"/>
        </w:rPr>
        <w:t>Nabídka</w:t>
      </w:r>
      <w:r w:rsidRPr="00DE52DE">
        <w:rPr>
          <w:sz w:val="22"/>
          <w:szCs w:val="22"/>
        </w:rPr>
        <w:t xml:space="preserve"> ve </w:t>
      </w:r>
      <w:r w:rsidR="009A54D7">
        <w:rPr>
          <w:sz w:val="22"/>
          <w:szCs w:val="22"/>
        </w:rPr>
        <w:t>2.</w:t>
      </w:r>
      <w:r w:rsidRPr="00DE52DE">
        <w:rPr>
          <w:sz w:val="22"/>
          <w:szCs w:val="22"/>
        </w:rPr>
        <w:t xml:space="preserve"> kole </w:t>
      </w:r>
      <w:r w:rsidR="0040264F">
        <w:rPr>
          <w:sz w:val="22"/>
          <w:szCs w:val="22"/>
        </w:rPr>
        <w:t>VVŘ</w:t>
      </w:r>
      <w:r w:rsidRPr="00DE52DE">
        <w:rPr>
          <w:sz w:val="22"/>
          <w:szCs w:val="22"/>
        </w:rPr>
        <w:t xml:space="preserve"> řízení může být učiněna </w:t>
      </w:r>
      <w:r w:rsidR="00957BC7" w:rsidRPr="00DE52DE">
        <w:rPr>
          <w:bCs/>
          <w:sz w:val="22"/>
          <w:szCs w:val="22"/>
        </w:rPr>
        <w:t>výhradně elektronicky v systému společnosti GAUTE a.s. provozovaném na adrese www.verejnedrazby.cz, a to nejpozději v den a v čase, který je zveřejněný v systému u příslušné</w:t>
      </w:r>
      <w:r w:rsidR="009A54D7">
        <w:rPr>
          <w:bCs/>
          <w:sz w:val="22"/>
          <w:szCs w:val="22"/>
        </w:rPr>
        <w:t>ho VVŘ</w:t>
      </w:r>
      <w:r w:rsidR="00957BC7" w:rsidRPr="00DE52DE">
        <w:rPr>
          <w:bCs/>
          <w:sz w:val="22"/>
          <w:szCs w:val="22"/>
        </w:rPr>
        <w:t xml:space="preserve"> jako „čas předložení návrhu 2. kola do“.</w:t>
      </w:r>
    </w:p>
    <w:p w14:paraId="6AD1D9DD" w14:textId="3030F838" w:rsidR="00236737" w:rsidRPr="00DE52DE" w:rsidRDefault="00236737" w:rsidP="00F50CC8">
      <w:pPr>
        <w:widowControl w:val="0"/>
        <w:numPr>
          <w:ilvl w:val="1"/>
          <w:numId w:val="6"/>
        </w:numPr>
        <w:ind w:left="357" w:hanging="357"/>
        <w:jc w:val="both"/>
        <w:rPr>
          <w:sz w:val="22"/>
          <w:szCs w:val="22"/>
        </w:rPr>
      </w:pPr>
      <w:r w:rsidRPr="00DE52DE">
        <w:rPr>
          <w:sz w:val="22"/>
          <w:szCs w:val="22"/>
        </w:rPr>
        <w:t xml:space="preserve">3. kolo </w:t>
      </w:r>
      <w:r w:rsidR="0040264F">
        <w:rPr>
          <w:sz w:val="22"/>
          <w:szCs w:val="22"/>
        </w:rPr>
        <w:t>VVŘ</w:t>
      </w:r>
      <w:r w:rsidRPr="00DE52DE">
        <w:rPr>
          <w:sz w:val="22"/>
          <w:szCs w:val="22"/>
        </w:rPr>
        <w:t xml:space="preserve"> bude konáno formou </w:t>
      </w:r>
      <w:r w:rsidR="0040264F">
        <w:rPr>
          <w:sz w:val="22"/>
          <w:szCs w:val="22"/>
        </w:rPr>
        <w:t>AU (Uzavřené aukce)</w:t>
      </w:r>
      <w:r w:rsidRPr="00DE52DE">
        <w:rPr>
          <w:sz w:val="22"/>
          <w:szCs w:val="22"/>
        </w:rPr>
        <w:t xml:space="preserve"> v systému </w:t>
      </w:r>
      <w:hyperlink r:id="rId11" w:history="1">
        <w:r w:rsidRPr="00DE52DE">
          <w:rPr>
            <w:rStyle w:val="Hypertextovodkaz"/>
            <w:color w:val="auto"/>
            <w:sz w:val="22"/>
            <w:szCs w:val="22"/>
          </w:rPr>
          <w:t>www.verejnedrazby.cz</w:t>
        </w:r>
      </w:hyperlink>
      <w:r w:rsidRPr="00DE52DE">
        <w:rPr>
          <w:sz w:val="22"/>
          <w:szCs w:val="22"/>
        </w:rPr>
        <w:t xml:space="preserve">, aukce s ev. č. </w:t>
      </w:r>
      <w:r w:rsidRPr="00917AAA">
        <w:rPr>
          <w:sz w:val="22"/>
          <w:szCs w:val="22"/>
        </w:rPr>
        <w:t>A</w:t>
      </w:r>
      <w:r w:rsidR="00A31305" w:rsidRPr="00917AAA">
        <w:rPr>
          <w:sz w:val="22"/>
          <w:szCs w:val="22"/>
        </w:rPr>
        <w:t>76</w:t>
      </w:r>
      <w:r w:rsidR="00917AAA" w:rsidRPr="00917AAA">
        <w:rPr>
          <w:sz w:val="22"/>
          <w:szCs w:val="22"/>
        </w:rPr>
        <w:t>91</w:t>
      </w:r>
      <w:r w:rsidRPr="00DE52DE">
        <w:rPr>
          <w:sz w:val="22"/>
          <w:szCs w:val="22"/>
        </w:rPr>
        <w:t xml:space="preserve"> a zájemce může jako účastník 3. kola nabízet kupní cenu výhradně elektronicky v</w:t>
      </w:r>
      <w:r w:rsidR="005A27A8" w:rsidRPr="00DE52DE">
        <w:rPr>
          <w:sz w:val="22"/>
          <w:szCs w:val="22"/>
        </w:rPr>
        <w:t> </w:t>
      </w:r>
      <w:r w:rsidRPr="00DE52DE">
        <w:rPr>
          <w:sz w:val="22"/>
          <w:szCs w:val="22"/>
        </w:rPr>
        <w:t>systému</w:t>
      </w:r>
      <w:r w:rsidR="005A27A8" w:rsidRPr="00DE52DE">
        <w:rPr>
          <w:sz w:val="22"/>
          <w:szCs w:val="22"/>
        </w:rPr>
        <w:t xml:space="preserve"> </w:t>
      </w:r>
      <w:r w:rsidR="005A27A8" w:rsidRPr="00DE52DE">
        <w:rPr>
          <w:bCs/>
          <w:sz w:val="22"/>
          <w:szCs w:val="22"/>
        </w:rPr>
        <w:t>společnosti GAUTE a.s. provozovaném na adrese www.verejnedrazby.cz</w:t>
      </w:r>
      <w:r w:rsidRPr="00DE52DE">
        <w:rPr>
          <w:sz w:val="22"/>
          <w:szCs w:val="22"/>
        </w:rPr>
        <w:t xml:space="preserve">. </w:t>
      </w:r>
    </w:p>
    <w:p w14:paraId="0F9FEB19" w14:textId="239DDBA8" w:rsidR="00236737" w:rsidRPr="00E91D91" w:rsidRDefault="00E91D91" w:rsidP="001E2CB0">
      <w:pPr>
        <w:widowControl w:val="0"/>
        <w:numPr>
          <w:ilvl w:val="1"/>
          <w:numId w:val="6"/>
        </w:numPr>
        <w:ind w:left="357" w:hanging="357"/>
        <w:jc w:val="both"/>
        <w:rPr>
          <w:sz w:val="22"/>
          <w:szCs w:val="22"/>
        </w:rPr>
      </w:pPr>
      <w:r w:rsidRPr="00E91D91">
        <w:rPr>
          <w:sz w:val="22"/>
          <w:szCs w:val="22"/>
        </w:rPr>
        <w:t xml:space="preserve">Kupní smlouva musí být ze strany </w:t>
      </w:r>
      <w:r w:rsidR="009A54D7">
        <w:rPr>
          <w:sz w:val="22"/>
          <w:szCs w:val="22"/>
        </w:rPr>
        <w:t>z</w:t>
      </w:r>
      <w:r w:rsidRPr="00E91D91">
        <w:rPr>
          <w:sz w:val="22"/>
          <w:szCs w:val="22"/>
        </w:rPr>
        <w:t xml:space="preserve">ájemce podepsána do </w:t>
      </w:r>
      <w:r w:rsidR="00D24DB6">
        <w:rPr>
          <w:sz w:val="22"/>
          <w:szCs w:val="22"/>
        </w:rPr>
        <w:t>30</w:t>
      </w:r>
      <w:r w:rsidRPr="00E91D91">
        <w:rPr>
          <w:sz w:val="22"/>
          <w:szCs w:val="22"/>
        </w:rPr>
        <w:t xml:space="preserve"> (</w:t>
      </w:r>
      <w:r w:rsidR="00D24DB6">
        <w:rPr>
          <w:sz w:val="22"/>
          <w:szCs w:val="22"/>
        </w:rPr>
        <w:t>třiceti</w:t>
      </w:r>
      <w:r w:rsidRPr="00E91D91">
        <w:rPr>
          <w:sz w:val="22"/>
          <w:szCs w:val="22"/>
        </w:rPr>
        <w:t>) dnů ode dne skončení 3. kola V</w:t>
      </w:r>
      <w:r w:rsidR="005B18A5">
        <w:rPr>
          <w:sz w:val="22"/>
          <w:szCs w:val="22"/>
        </w:rPr>
        <w:t>VŘ</w:t>
      </w:r>
      <w:r w:rsidRPr="00E91D91">
        <w:rPr>
          <w:sz w:val="22"/>
          <w:szCs w:val="22"/>
        </w:rPr>
        <w:t xml:space="preserve">, tj. nejpozději do </w:t>
      </w:r>
      <w:r w:rsidR="00917AAA">
        <w:rPr>
          <w:b/>
          <w:bCs/>
          <w:sz w:val="22"/>
          <w:szCs w:val="22"/>
        </w:rPr>
        <w:t>18.7.2025</w:t>
      </w:r>
      <w:r w:rsidRPr="00E91D91">
        <w:rPr>
          <w:sz w:val="22"/>
          <w:szCs w:val="22"/>
        </w:rPr>
        <w:t xml:space="preserve">, a to ve znění dle vzoru Kupní smlouvy, který tvoří </w:t>
      </w:r>
      <w:r w:rsidRPr="00630B3B">
        <w:rPr>
          <w:sz w:val="22"/>
          <w:szCs w:val="22"/>
        </w:rPr>
        <w:t xml:space="preserve">Přílohu č. </w:t>
      </w:r>
      <w:r w:rsidR="00630B3B">
        <w:rPr>
          <w:sz w:val="22"/>
          <w:szCs w:val="22"/>
        </w:rPr>
        <w:t>6</w:t>
      </w:r>
      <w:r w:rsidRPr="00E91D91">
        <w:rPr>
          <w:sz w:val="22"/>
          <w:szCs w:val="22"/>
        </w:rPr>
        <w:t xml:space="preserve"> této smlouvy. Zájemce není oprávněn vůči </w:t>
      </w:r>
      <w:r w:rsidR="00630B3B">
        <w:rPr>
          <w:sz w:val="22"/>
          <w:szCs w:val="22"/>
        </w:rPr>
        <w:t>p</w:t>
      </w:r>
      <w:r w:rsidRPr="00E91D91">
        <w:rPr>
          <w:sz w:val="22"/>
          <w:szCs w:val="22"/>
        </w:rPr>
        <w:t xml:space="preserve">rovozovateli ani vůči </w:t>
      </w:r>
      <w:r w:rsidR="005B18A5">
        <w:rPr>
          <w:sz w:val="22"/>
          <w:szCs w:val="22"/>
        </w:rPr>
        <w:t>potencionálním</w:t>
      </w:r>
      <w:r w:rsidR="00D24DB6">
        <w:rPr>
          <w:sz w:val="22"/>
          <w:szCs w:val="22"/>
        </w:rPr>
        <w:t>u</w:t>
      </w:r>
      <w:r w:rsidR="005B18A5">
        <w:rPr>
          <w:sz w:val="22"/>
          <w:szCs w:val="22"/>
        </w:rPr>
        <w:t xml:space="preserve"> p</w:t>
      </w:r>
      <w:r w:rsidRPr="00E91D91">
        <w:rPr>
          <w:sz w:val="22"/>
          <w:szCs w:val="22"/>
        </w:rPr>
        <w:t>rodávajícímu vznést jakékoli námitky z důvodu, že se z jakýchkoliv příčin se vzorem Kupní smlouvy neseznámil</w:t>
      </w:r>
      <w:r w:rsidR="004431B1" w:rsidRPr="00E91D91">
        <w:rPr>
          <w:sz w:val="22"/>
          <w:szCs w:val="22"/>
        </w:rPr>
        <w:t>;</w:t>
      </w:r>
    </w:p>
    <w:p w14:paraId="7365C4A8" w14:textId="3FE7EB9A" w:rsidR="006A6766" w:rsidRDefault="004F4477" w:rsidP="001B3AE0">
      <w:pPr>
        <w:widowControl w:val="0"/>
        <w:numPr>
          <w:ilvl w:val="1"/>
          <w:numId w:val="6"/>
        </w:numPr>
        <w:ind w:left="357" w:hanging="357"/>
        <w:jc w:val="both"/>
        <w:rPr>
          <w:sz w:val="22"/>
          <w:szCs w:val="22"/>
        </w:rPr>
      </w:pPr>
      <w:r w:rsidRPr="006A6766">
        <w:rPr>
          <w:sz w:val="22"/>
          <w:szCs w:val="22"/>
        </w:rPr>
        <w:t xml:space="preserve">kupní </w:t>
      </w:r>
      <w:r w:rsidRPr="00950259">
        <w:rPr>
          <w:sz w:val="22"/>
          <w:szCs w:val="22"/>
        </w:rPr>
        <w:t xml:space="preserve">cena </w:t>
      </w:r>
      <w:r w:rsidR="000F2E5D" w:rsidRPr="00950259">
        <w:rPr>
          <w:sz w:val="22"/>
          <w:szCs w:val="22"/>
        </w:rPr>
        <w:t xml:space="preserve">ve výši rozdílu mezi cenou dosaženou ve </w:t>
      </w:r>
      <w:r w:rsidR="005B18A5">
        <w:rPr>
          <w:sz w:val="22"/>
          <w:szCs w:val="22"/>
        </w:rPr>
        <w:t>VVŘ</w:t>
      </w:r>
      <w:r w:rsidR="000F2E5D" w:rsidRPr="00950259">
        <w:rPr>
          <w:sz w:val="22"/>
          <w:szCs w:val="22"/>
        </w:rPr>
        <w:t xml:space="preserve"> a zájemcem složenou kaucí </w:t>
      </w:r>
      <w:r w:rsidRPr="00950259">
        <w:rPr>
          <w:sz w:val="22"/>
          <w:szCs w:val="22"/>
        </w:rPr>
        <w:t>bude</w:t>
      </w:r>
      <w:r w:rsidR="00BF6AC3" w:rsidRPr="006A6766">
        <w:rPr>
          <w:sz w:val="22"/>
          <w:szCs w:val="22"/>
        </w:rPr>
        <w:t xml:space="preserve"> zájemcem</w:t>
      </w:r>
      <w:r w:rsidRPr="006A6766">
        <w:rPr>
          <w:sz w:val="22"/>
          <w:szCs w:val="22"/>
        </w:rPr>
        <w:t xml:space="preserve"> uhrazena v plné výši </w:t>
      </w:r>
      <w:r w:rsidR="00855AE8" w:rsidRPr="006A6766">
        <w:rPr>
          <w:sz w:val="22"/>
          <w:szCs w:val="22"/>
        </w:rPr>
        <w:t xml:space="preserve">do </w:t>
      </w:r>
      <w:r w:rsidR="00917AAA">
        <w:rPr>
          <w:b/>
          <w:bCs/>
          <w:sz w:val="22"/>
          <w:szCs w:val="22"/>
        </w:rPr>
        <w:t>18.7.2025</w:t>
      </w:r>
      <w:r w:rsidR="00917AAA">
        <w:rPr>
          <w:b/>
          <w:bCs/>
          <w:sz w:val="22"/>
          <w:szCs w:val="22"/>
        </w:rPr>
        <w:t>,</w:t>
      </w:r>
      <w:r w:rsidR="002B27B1" w:rsidRPr="006A6766">
        <w:rPr>
          <w:sz w:val="22"/>
          <w:szCs w:val="22"/>
        </w:rPr>
        <w:t xml:space="preserve"> přičemž bude zaplacena </w:t>
      </w:r>
      <w:r w:rsidR="00E706F7" w:rsidRPr="006A6766">
        <w:rPr>
          <w:sz w:val="22"/>
          <w:szCs w:val="22"/>
        </w:rPr>
        <w:t xml:space="preserve">dříve, než </w:t>
      </w:r>
      <w:r w:rsidR="005B18A5">
        <w:rPr>
          <w:sz w:val="22"/>
          <w:szCs w:val="22"/>
        </w:rPr>
        <w:t>potencionální p</w:t>
      </w:r>
      <w:r w:rsidR="00E706F7" w:rsidRPr="006A6766">
        <w:rPr>
          <w:sz w:val="22"/>
          <w:szCs w:val="22"/>
        </w:rPr>
        <w:t xml:space="preserve">rodávající podepíše </w:t>
      </w:r>
      <w:r w:rsidR="00E91D91" w:rsidRPr="006A6766">
        <w:rPr>
          <w:sz w:val="22"/>
          <w:szCs w:val="22"/>
        </w:rPr>
        <w:t>Kupní s</w:t>
      </w:r>
      <w:r w:rsidR="00E706F7" w:rsidRPr="006A6766">
        <w:rPr>
          <w:bCs/>
          <w:sz w:val="22"/>
          <w:szCs w:val="22"/>
        </w:rPr>
        <w:t>mlouvu</w:t>
      </w:r>
      <w:r w:rsidR="002B27B1" w:rsidRPr="006A6766">
        <w:rPr>
          <w:sz w:val="22"/>
          <w:szCs w:val="22"/>
        </w:rPr>
        <w:t xml:space="preserve">, a to </w:t>
      </w:r>
      <w:r w:rsidRPr="006A6766">
        <w:rPr>
          <w:sz w:val="22"/>
          <w:szCs w:val="22"/>
        </w:rPr>
        <w:t xml:space="preserve">na účet </w:t>
      </w:r>
      <w:r w:rsidR="003B6092" w:rsidRPr="006A6766">
        <w:rPr>
          <w:sz w:val="22"/>
          <w:szCs w:val="22"/>
        </w:rPr>
        <w:t xml:space="preserve">č. </w:t>
      </w:r>
      <w:r w:rsidR="00903D91" w:rsidRPr="00903D91">
        <w:rPr>
          <w:b/>
          <w:bCs/>
          <w:sz w:val="22"/>
          <w:szCs w:val="22"/>
        </w:rPr>
        <w:t>1161004939/2700</w:t>
      </w:r>
      <w:r w:rsidR="00E91D91" w:rsidRPr="006A6766">
        <w:rPr>
          <w:bCs/>
          <w:sz w:val="22"/>
          <w:szCs w:val="22"/>
        </w:rPr>
        <w:t xml:space="preserve">vedený u </w:t>
      </w:r>
      <w:proofErr w:type="spellStart"/>
      <w:r w:rsidR="00F97ED3" w:rsidRPr="00F97ED3">
        <w:rPr>
          <w:bCs/>
          <w:sz w:val="22"/>
          <w:szCs w:val="22"/>
        </w:rPr>
        <w:t>UniCredit</w:t>
      </w:r>
      <w:proofErr w:type="spellEnd"/>
      <w:r w:rsidR="00F97ED3" w:rsidRPr="00F97ED3">
        <w:rPr>
          <w:bCs/>
          <w:sz w:val="22"/>
          <w:szCs w:val="22"/>
        </w:rPr>
        <w:t xml:space="preserve"> Bank Czech Republic and Slovakia, a.s.</w:t>
      </w:r>
      <w:r w:rsidR="00E91D91" w:rsidRPr="006A6766">
        <w:rPr>
          <w:bCs/>
          <w:sz w:val="22"/>
          <w:szCs w:val="22"/>
        </w:rPr>
        <w:t xml:space="preserve">, variabilní symbol </w:t>
      </w:r>
      <w:r w:rsidR="00D57769" w:rsidRPr="009A54D7">
        <w:rPr>
          <w:sz w:val="22"/>
          <w:szCs w:val="22"/>
        </w:rPr>
        <w:t>IČ/</w:t>
      </w:r>
      <w:proofErr w:type="spellStart"/>
      <w:r w:rsidR="00D57769" w:rsidRPr="009A54D7">
        <w:rPr>
          <w:sz w:val="22"/>
          <w:szCs w:val="22"/>
        </w:rPr>
        <w:t>r.č</w:t>
      </w:r>
      <w:proofErr w:type="spellEnd"/>
      <w:r w:rsidR="00D57769" w:rsidRPr="009A54D7">
        <w:rPr>
          <w:sz w:val="22"/>
          <w:szCs w:val="22"/>
        </w:rPr>
        <w:t>.</w:t>
      </w:r>
      <w:r w:rsidR="00D57769">
        <w:rPr>
          <w:sz w:val="22"/>
          <w:szCs w:val="22"/>
        </w:rPr>
        <w:t xml:space="preserve"> zájemce</w:t>
      </w:r>
      <w:r w:rsidR="00C47806" w:rsidRPr="006A6766">
        <w:rPr>
          <w:sz w:val="22"/>
          <w:szCs w:val="22"/>
        </w:rPr>
        <w:t>;</w:t>
      </w:r>
    </w:p>
    <w:p w14:paraId="0DA58F23" w14:textId="0297A4E5" w:rsidR="00365182" w:rsidRPr="006A6766" w:rsidRDefault="006A6766" w:rsidP="00695C97">
      <w:pPr>
        <w:widowControl w:val="0"/>
        <w:numPr>
          <w:ilvl w:val="1"/>
          <w:numId w:val="6"/>
        </w:numPr>
        <w:ind w:left="357" w:hanging="357"/>
        <w:jc w:val="both"/>
        <w:rPr>
          <w:sz w:val="22"/>
          <w:szCs w:val="22"/>
        </w:rPr>
      </w:pPr>
      <w:r w:rsidRPr="006A6766">
        <w:rPr>
          <w:sz w:val="22"/>
          <w:szCs w:val="22"/>
        </w:rPr>
        <w:t>předmět prodeje je prodáván a předáván tak, jak stojí a leží (</w:t>
      </w:r>
      <w:proofErr w:type="spellStart"/>
      <w:r w:rsidRPr="006A6766">
        <w:rPr>
          <w:sz w:val="22"/>
          <w:szCs w:val="22"/>
        </w:rPr>
        <w:t>úhrnkem</w:t>
      </w:r>
      <w:proofErr w:type="spellEnd"/>
      <w:r w:rsidRPr="006A6766">
        <w:rPr>
          <w:sz w:val="22"/>
          <w:szCs w:val="22"/>
        </w:rPr>
        <w:t>) ve smyslu § 1918 občanského zákoníku, je-li dle platných právních předpisů takový prodej možný s ohledem na charakter zpeněžovaného majetku, a Zájemce je povinen převzetí Předmětu prodeje v takovém stavu akceptovat</w:t>
      </w:r>
      <w:r w:rsidR="00365182" w:rsidRPr="006A6766">
        <w:rPr>
          <w:sz w:val="22"/>
          <w:szCs w:val="22"/>
        </w:rPr>
        <w:t xml:space="preserve">; </w:t>
      </w:r>
    </w:p>
    <w:p w14:paraId="2370F839" w14:textId="31066C56" w:rsidR="00365182" w:rsidRPr="006A6766" w:rsidRDefault="00365182" w:rsidP="009416E8">
      <w:pPr>
        <w:widowControl w:val="0"/>
        <w:numPr>
          <w:ilvl w:val="1"/>
          <w:numId w:val="6"/>
        </w:numPr>
        <w:ind w:left="357" w:hanging="357"/>
        <w:jc w:val="both"/>
        <w:rPr>
          <w:bCs/>
          <w:sz w:val="22"/>
          <w:szCs w:val="22"/>
        </w:rPr>
      </w:pPr>
      <w:r w:rsidRPr="006A6766">
        <w:rPr>
          <w:bCs/>
          <w:sz w:val="22"/>
          <w:szCs w:val="22"/>
        </w:rPr>
        <w:t xml:space="preserve">zájemce </w:t>
      </w:r>
      <w:r w:rsidR="006A6766" w:rsidRPr="006A6766">
        <w:rPr>
          <w:bCs/>
          <w:sz w:val="22"/>
          <w:szCs w:val="22"/>
        </w:rPr>
        <w:t xml:space="preserve">bude zavázán převzít Předmět prodeje za podmínek Kupní smlouvy, přičemž k datu převzetí přejde nebezpečí škody na </w:t>
      </w:r>
      <w:r w:rsidR="005B18A5">
        <w:rPr>
          <w:bCs/>
          <w:sz w:val="22"/>
          <w:szCs w:val="22"/>
        </w:rPr>
        <w:t xml:space="preserve">potencionálního </w:t>
      </w:r>
      <w:r w:rsidR="006A6766" w:rsidRPr="006A6766">
        <w:rPr>
          <w:bCs/>
          <w:sz w:val="22"/>
          <w:szCs w:val="22"/>
        </w:rPr>
        <w:t xml:space="preserve">kupujícího, avšak v případě, kdy se </w:t>
      </w:r>
      <w:r w:rsidR="005B18A5">
        <w:rPr>
          <w:bCs/>
          <w:sz w:val="22"/>
          <w:szCs w:val="22"/>
        </w:rPr>
        <w:t xml:space="preserve">potencionální </w:t>
      </w:r>
      <w:r w:rsidR="006A6766" w:rsidRPr="006A6766">
        <w:rPr>
          <w:bCs/>
          <w:sz w:val="22"/>
          <w:szCs w:val="22"/>
        </w:rPr>
        <w:t xml:space="preserve">kupující opozdí s převzetím, přejde nebezpečí škody na </w:t>
      </w:r>
      <w:r w:rsidR="005B18A5">
        <w:rPr>
          <w:bCs/>
          <w:sz w:val="22"/>
          <w:szCs w:val="22"/>
        </w:rPr>
        <w:t xml:space="preserve">potencionálního </w:t>
      </w:r>
      <w:r w:rsidR="006A6766" w:rsidRPr="006A6766">
        <w:rPr>
          <w:bCs/>
          <w:sz w:val="22"/>
          <w:szCs w:val="22"/>
        </w:rPr>
        <w:t xml:space="preserve">kupujícího uplynutím lhůty stanovené v převzetí; náklady spojené s převzetím a nabytím vlastnického práva nese výhradně </w:t>
      </w:r>
      <w:r w:rsidR="00630B3B">
        <w:rPr>
          <w:bCs/>
          <w:sz w:val="22"/>
          <w:szCs w:val="22"/>
        </w:rPr>
        <w:t>z</w:t>
      </w:r>
      <w:r w:rsidR="006A6766" w:rsidRPr="006A6766">
        <w:rPr>
          <w:bCs/>
          <w:sz w:val="22"/>
          <w:szCs w:val="22"/>
        </w:rPr>
        <w:t>ájemce</w:t>
      </w:r>
      <w:r w:rsidRPr="006A6766">
        <w:rPr>
          <w:bCs/>
          <w:sz w:val="22"/>
          <w:szCs w:val="22"/>
        </w:rPr>
        <w:t>;</w:t>
      </w:r>
    </w:p>
    <w:p w14:paraId="3FEF79A0" w14:textId="68193ADC" w:rsidR="00365182" w:rsidRPr="00DE52DE" w:rsidRDefault="00365182" w:rsidP="00F50CC8">
      <w:pPr>
        <w:widowControl w:val="0"/>
        <w:numPr>
          <w:ilvl w:val="1"/>
          <w:numId w:val="6"/>
        </w:numPr>
        <w:ind w:left="357" w:hanging="357"/>
        <w:jc w:val="both"/>
        <w:rPr>
          <w:bCs/>
          <w:sz w:val="22"/>
          <w:szCs w:val="22"/>
        </w:rPr>
      </w:pPr>
      <w:r w:rsidRPr="00DE52DE">
        <w:rPr>
          <w:bCs/>
          <w:sz w:val="22"/>
          <w:szCs w:val="22"/>
        </w:rPr>
        <w:t xml:space="preserve">zájemce nemá právo vymínit si jakoukoli vlastnost </w:t>
      </w:r>
      <w:r w:rsidR="003250D7" w:rsidRPr="00DE52DE">
        <w:rPr>
          <w:bCs/>
          <w:sz w:val="22"/>
          <w:szCs w:val="22"/>
        </w:rPr>
        <w:t>P</w:t>
      </w:r>
      <w:r w:rsidRPr="00DE52DE">
        <w:rPr>
          <w:bCs/>
          <w:sz w:val="22"/>
          <w:szCs w:val="22"/>
        </w:rPr>
        <w:t xml:space="preserve">ředmětu prodeje; </w:t>
      </w:r>
      <w:r w:rsidR="005B18A5">
        <w:rPr>
          <w:bCs/>
          <w:sz w:val="22"/>
          <w:szCs w:val="22"/>
        </w:rPr>
        <w:t>potencionální p</w:t>
      </w:r>
      <w:r w:rsidRPr="00DE52DE">
        <w:rPr>
          <w:bCs/>
          <w:sz w:val="22"/>
          <w:szCs w:val="22"/>
        </w:rPr>
        <w:t xml:space="preserve">rodávající neponesou žádnou odpovědnost za stav </w:t>
      </w:r>
      <w:r w:rsidR="003250D7" w:rsidRPr="00DE52DE">
        <w:rPr>
          <w:bCs/>
          <w:sz w:val="22"/>
          <w:szCs w:val="22"/>
        </w:rPr>
        <w:t>P</w:t>
      </w:r>
      <w:r w:rsidRPr="00DE52DE">
        <w:rPr>
          <w:bCs/>
          <w:sz w:val="22"/>
          <w:szCs w:val="22"/>
        </w:rPr>
        <w:t xml:space="preserve">ředmětu prodeje a nezaručí, že </w:t>
      </w:r>
      <w:r w:rsidR="005B18A5">
        <w:rPr>
          <w:bCs/>
          <w:sz w:val="22"/>
          <w:szCs w:val="22"/>
        </w:rPr>
        <w:t xml:space="preserve">potencionální </w:t>
      </w:r>
      <w:r w:rsidRPr="00DE52DE">
        <w:rPr>
          <w:bCs/>
          <w:sz w:val="22"/>
          <w:szCs w:val="22"/>
        </w:rPr>
        <w:t xml:space="preserve">kupující bude moci </w:t>
      </w:r>
      <w:r w:rsidR="003250D7" w:rsidRPr="00DE52DE">
        <w:rPr>
          <w:bCs/>
          <w:sz w:val="22"/>
          <w:szCs w:val="22"/>
        </w:rPr>
        <w:t>P</w:t>
      </w:r>
      <w:r w:rsidRPr="00DE52DE">
        <w:rPr>
          <w:bCs/>
          <w:sz w:val="22"/>
          <w:szCs w:val="22"/>
        </w:rPr>
        <w:t>ředmět prodeje využít k účelu zamýšlenému zájemcem;</w:t>
      </w:r>
    </w:p>
    <w:p w14:paraId="6119BD93" w14:textId="521B3BE3" w:rsidR="00365182" w:rsidRPr="00DE52DE" w:rsidRDefault="005B18A5" w:rsidP="00F50CC8">
      <w:pPr>
        <w:widowControl w:val="0"/>
        <w:numPr>
          <w:ilvl w:val="1"/>
          <w:numId w:val="6"/>
        </w:numPr>
        <w:ind w:left="357" w:hanging="357"/>
        <w:jc w:val="both"/>
        <w:rPr>
          <w:bCs/>
          <w:sz w:val="22"/>
          <w:szCs w:val="22"/>
        </w:rPr>
      </w:pPr>
      <w:r>
        <w:rPr>
          <w:bCs/>
          <w:sz w:val="22"/>
          <w:szCs w:val="22"/>
        </w:rPr>
        <w:t>potencionální p</w:t>
      </w:r>
      <w:r w:rsidR="00365182" w:rsidRPr="00DE52DE">
        <w:rPr>
          <w:bCs/>
          <w:sz w:val="22"/>
          <w:szCs w:val="22"/>
        </w:rPr>
        <w:t xml:space="preserve">rodávající nepřebírají žádnou záruku za jakékoli vlastnosti </w:t>
      </w:r>
      <w:r w:rsidR="003250D7" w:rsidRPr="00DE52DE">
        <w:rPr>
          <w:bCs/>
          <w:sz w:val="22"/>
          <w:szCs w:val="22"/>
        </w:rPr>
        <w:t>P</w:t>
      </w:r>
      <w:r w:rsidR="00365182" w:rsidRPr="00DE52DE">
        <w:rPr>
          <w:bCs/>
          <w:sz w:val="22"/>
          <w:szCs w:val="22"/>
        </w:rPr>
        <w:t xml:space="preserve">ředmětu prodeje a vylučuje se odpovědnost za vady </w:t>
      </w:r>
      <w:r w:rsidR="003250D7" w:rsidRPr="00DE52DE">
        <w:rPr>
          <w:bCs/>
          <w:sz w:val="22"/>
          <w:szCs w:val="22"/>
        </w:rPr>
        <w:t>P</w:t>
      </w:r>
      <w:r w:rsidR="00365182" w:rsidRPr="00DE52DE">
        <w:rPr>
          <w:bCs/>
          <w:sz w:val="22"/>
          <w:szCs w:val="22"/>
        </w:rPr>
        <w:t xml:space="preserve">ředmětu prodeje v plném rozsahu, v němž právní řád České republiky takové </w:t>
      </w:r>
      <w:r w:rsidR="00365182" w:rsidRPr="00DE52DE">
        <w:rPr>
          <w:bCs/>
          <w:sz w:val="22"/>
          <w:szCs w:val="22"/>
        </w:rPr>
        <w:lastRenderedPageBreak/>
        <w:t>vyloučení (omezení) připouští;</w:t>
      </w:r>
    </w:p>
    <w:p w14:paraId="338A9110" w14:textId="77777777" w:rsidR="00365182" w:rsidRPr="00DE52DE" w:rsidRDefault="00E92499" w:rsidP="00F50CC8">
      <w:pPr>
        <w:widowControl w:val="0"/>
        <w:numPr>
          <w:ilvl w:val="1"/>
          <w:numId w:val="6"/>
        </w:numPr>
        <w:ind w:left="357" w:hanging="357"/>
        <w:jc w:val="both"/>
        <w:rPr>
          <w:bCs/>
          <w:sz w:val="22"/>
          <w:szCs w:val="22"/>
        </w:rPr>
      </w:pPr>
      <w:r w:rsidRPr="00DE52DE">
        <w:rPr>
          <w:bCs/>
          <w:sz w:val="22"/>
          <w:szCs w:val="22"/>
        </w:rPr>
        <w:t>zájemce</w:t>
      </w:r>
      <w:r w:rsidR="00365182" w:rsidRPr="00DE52DE">
        <w:rPr>
          <w:bCs/>
          <w:iCs/>
          <w:sz w:val="22"/>
          <w:szCs w:val="22"/>
        </w:rPr>
        <w:t xml:space="preserve"> se předem vzdá práv z vadného plnění, zejména pak práva žádat opravu, výměnu věci nebo slevu z kupní ceny či práva od smlouvy odstoupit, to vše ve smyslu § 1916 odst. 2 občanského zákoníku;</w:t>
      </w:r>
    </w:p>
    <w:p w14:paraId="65EBD26D" w14:textId="3D5BF884" w:rsidR="00365182" w:rsidRPr="00DE52DE" w:rsidRDefault="005B18A5" w:rsidP="00F50CC8">
      <w:pPr>
        <w:widowControl w:val="0"/>
        <w:numPr>
          <w:ilvl w:val="1"/>
          <w:numId w:val="6"/>
        </w:numPr>
        <w:ind w:left="357" w:hanging="357"/>
        <w:jc w:val="both"/>
        <w:rPr>
          <w:bCs/>
          <w:sz w:val="22"/>
          <w:szCs w:val="22"/>
        </w:rPr>
      </w:pPr>
      <w:r>
        <w:rPr>
          <w:bCs/>
          <w:sz w:val="22"/>
          <w:szCs w:val="22"/>
        </w:rPr>
        <w:t>potencionální p</w:t>
      </w:r>
      <w:r w:rsidR="00365182" w:rsidRPr="00DE52DE">
        <w:rPr>
          <w:bCs/>
          <w:sz w:val="22"/>
          <w:szCs w:val="22"/>
        </w:rPr>
        <w:t>rodávající nečiní k </w:t>
      </w:r>
      <w:r w:rsidR="003250D7" w:rsidRPr="00DE52DE">
        <w:rPr>
          <w:bCs/>
          <w:sz w:val="22"/>
          <w:szCs w:val="22"/>
        </w:rPr>
        <w:t>P</w:t>
      </w:r>
      <w:r w:rsidR="00365182" w:rsidRPr="00DE52DE">
        <w:rPr>
          <w:bCs/>
          <w:sz w:val="22"/>
          <w:szCs w:val="22"/>
        </w:rPr>
        <w:t xml:space="preserve">ředmětu prodeje žádná prohlášení ani ujištění a koupě </w:t>
      </w:r>
      <w:r w:rsidR="003250D7" w:rsidRPr="00DE52DE">
        <w:rPr>
          <w:bCs/>
          <w:sz w:val="22"/>
          <w:szCs w:val="22"/>
        </w:rPr>
        <w:t>P</w:t>
      </w:r>
      <w:r w:rsidR="00365182" w:rsidRPr="00DE52DE">
        <w:rPr>
          <w:bCs/>
          <w:sz w:val="22"/>
          <w:szCs w:val="22"/>
        </w:rPr>
        <w:t xml:space="preserve">ředmětu prodeje je výlučnou odpovědností a rizikem </w:t>
      </w:r>
      <w:r w:rsidR="00E92499" w:rsidRPr="00DE52DE">
        <w:rPr>
          <w:bCs/>
          <w:sz w:val="22"/>
          <w:szCs w:val="22"/>
        </w:rPr>
        <w:t>zájemce</w:t>
      </w:r>
      <w:r w:rsidR="00365182" w:rsidRPr="00DE52DE">
        <w:rPr>
          <w:bCs/>
          <w:sz w:val="22"/>
          <w:szCs w:val="22"/>
        </w:rPr>
        <w:t>;</w:t>
      </w:r>
    </w:p>
    <w:p w14:paraId="22F4819B" w14:textId="4DE4A627" w:rsidR="00365182" w:rsidRPr="00DE52DE" w:rsidRDefault="00E92499" w:rsidP="00F50CC8">
      <w:pPr>
        <w:widowControl w:val="0"/>
        <w:numPr>
          <w:ilvl w:val="1"/>
          <w:numId w:val="6"/>
        </w:numPr>
        <w:ind w:left="357" w:hanging="357"/>
        <w:jc w:val="both"/>
        <w:rPr>
          <w:bCs/>
          <w:sz w:val="22"/>
          <w:szCs w:val="22"/>
        </w:rPr>
      </w:pPr>
      <w:r w:rsidRPr="00DE52DE">
        <w:rPr>
          <w:bCs/>
          <w:iCs/>
          <w:sz w:val="22"/>
          <w:szCs w:val="22"/>
        </w:rPr>
        <w:t>zájemce</w:t>
      </w:r>
      <w:r w:rsidR="00365182" w:rsidRPr="00DE52DE">
        <w:rPr>
          <w:bCs/>
          <w:iCs/>
          <w:sz w:val="22"/>
          <w:szCs w:val="22"/>
        </w:rPr>
        <w:t xml:space="preserve"> hradí poplatky </w:t>
      </w:r>
      <w:r w:rsidR="00365182" w:rsidRPr="00DE52DE">
        <w:rPr>
          <w:bCs/>
          <w:sz w:val="22"/>
          <w:szCs w:val="22"/>
        </w:rPr>
        <w:t xml:space="preserve">spojené se zápisem vlastnického práva do </w:t>
      </w:r>
      <w:r w:rsidR="006A6766">
        <w:rPr>
          <w:bCs/>
          <w:sz w:val="22"/>
          <w:szCs w:val="22"/>
        </w:rPr>
        <w:t>katastru nemovitostí</w:t>
      </w:r>
      <w:r w:rsidR="00365182" w:rsidRPr="00DE52DE">
        <w:rPr>
          <w:bCs/>
          <w:sz w:val="22"/>
          <w:szCs w:val="22"/>
        </w:rPr>
        <w:t xml:space="preserve"> či případné správní poplatky za výmaz omezení vlastnických práv z</w:t>
      </w:r>
      <w:r w:rsidR="006A6766">
        <w:rPr>
          <w:bCs/>
          <w:sz w:val="22"/>
          <w:szCs w:val="22"/>
        </w:rPr>
        <w:t> katastru nemovitostí</w:t>
      </w:r>
      <w:r w:rsidR="00365182" w:rsidRPr="00DE52DE">
        <w:rPr>
          <w:bCs/>
          <w:sz w:val="22"/>
          <w:szCs w:val="22"/>
        </w:rPr>
        <w:t>, jakož i další případné poplatky s převodem související;</w:t>
      </w:r>
    </w:p>
    <w:p w14:paraId="191CE144" w14:textId="650DFEB9" w:rsidR="00365182" w:rsidRPr="00DE52DE" w:rsidRDefault="00E92499" w:rsidP="00F50CC8">
      <w:pPr>
        <w:widowControl w:val="0"/>
        <w:numPr>
          <w:ilvl w:val="1"/>
          <w:numId w:val="6"/>
        </w:numPr>
        <w:ind w:left="357" w:hanging="357"/>
        <w:jc w:val="both"/>
        <w:rPr>
          <w:bCs/>
          <w:sz w:val="22"/>
          <w:szCs w:val="22"/>
        </w:rPr>
      </w:pPr>
      <w:r w:rsidRPr="00DE52DE">
        <w:rPr>
          <w:bCs/>
          <w:iCs/>
          <w:sz w:val="22"/>
          <w:szCs w:val="22"/>
        </w:rPr>
        <w:t xml:space="preserve">zájemce </w:t>
      </w:r>
      <w:r w:rsidR="00365182" w:rsidRPr="00DE52DE">
        <w:rPr>
          <w:bCs/>
          <w:iCs/>
          <w:sz w:val="22"/>
          <w:szCs w:val="22"/>
        </w:rPr>
        <w:t xml:space="preserve">je povinen akceptovat vzorovou </w:t>
      </w:r>
      <w:r w:rsidR="006A6766">
        <w:rPr>
          <w:bCs/>
          <w:iCs/>
          <w:sz w:val="22"/>
          <w:szCs w:val="22"/>
        </w:rPr>
        <w:t>Kupní s</w:t>
      </w:r>
      <w:r w:rsidR="00365182" w:rsidRPr="00DE52DE">
        <w:rPr>
          <w:bCs/>
          <w:iCs/>
          <w:sz w:val="22"/>
          <w:szCs w:val="22"/>
        </w:rPr>
        <w:t>mlouvu a podmínky koupě v ní uvedené</w:t>
      </w:r>
      <w:r w:rsidR="00365182" w:rsidRPr="00DE52DE">
        <w:rPr>
          <w:bCs/>
          <w:sz w:val="22"/>
          <w:szCs w:val="22"/>
        </w:rPr>
        <w:t>;</w:t>
      </w:r>
    </w:p>
    <w:p w14:paraId="42A140E4" w14:textId="6FEEB057" w:rsidR="00365182" w:rsidRPr="00DE52DE" w:rsidRDefault="00365182" w:rsidP="00F50CC8">
      <w:pPr>
        <w:widowControl w:val="0"/>
        <w:numPr>
          <w:ilvl w:val="1"/>
          <w:numId w:val="6"/>
        </w:numPr>
        <w:ind w:left="357" w:hanging="357"/>
        <w:jc w:val="both"/>
        <w:rPr>
          <w:bCs/>
          <w:sz w:val="22"/>
          <w:szCs w:val="22"/>
        </w:rPr>
      </w:pPr>
      <w:r w:rsidRPr="00DE52DE">
        <w:rPr>
          <w:bCs/>
          <w:sz w:val="22"/>
          <w:szCs w:val="22"/>
        </w:rPr>
        <w:t xml:space="preserve">zpeněžení </w:t>
      </w:r>
      <w:r w:rsidR="003250D7" w:rsidRPr="00DE52DE">
        <w:rPr>
          <w:bCs/>
          <w:sz w:val="22"/>
          <w:szCs w:val="22"/>
        </w:rPr>
        <w:t>P</w:t>
      </w:r>
      <w:r w:rsidRPr="00DE52DE">
        <w:rPr>
          <w:bCs/>
          <w:sz w:val="22"/>
          <w:szCs w:val="22"/>
        </w:rPr>
        <w:t xml:space="preserve">ředmětu </w:t>
      </w:r>
      <w:r w:rsidRPr="00950259">
        <w:rPr>
          <w:bCs/>
          <w:sz w:val="22"/>
          <w:szCs w:val="22"/>
        </w:rPr>
        <w:t>prodeje</w:t>
      </w:r>
      <w:r w:rsidR="000F2E5D" w:rsidRPr="00950259">
        <w:rPr>
          <w:bCs/>
          <w:sz w:val="22"/>
          <w:szCs w:val="22"/>
        </w:rPr>
        <w:t xml:space="preserve"> specifikovaného v části </w:t>
      </w:r>
      <w:r w:rsidR="005B18A5" w:rsidRPr="005B18A5">
        <w:rPr>
          <w:bCs/>
          <w:sz w:val="22"/>
          <w:szCs w:val="22"/>
        </w:rPr>
        <w:t>A</w:t>
      </w:r>
      <w:r w:rsidR="000F2E5D" w:rsidRPr="00950259">
        <w:rPr>
          <w:bCs/>
          <w:sz w:val="22"/>
          <w:szCs w:val="22"/>
        </w:rPr>
        <w:t xml:space="preserve"> přílohy č. 1 </w:t>
      </w:r>
      <w:r w:rsidRPr="00950259">
        <w:rPr>
          <w:bCs/>
          <w:sz w:val="22"/>
          <w:szCs w:val="22"/>
        </w:rPr>
        <w:t>podléhá</w:t>
      </w:r>
      <w:r w:rsidRPr="00DE52DE">
        <w:rPr>
          <w:bCs/>
          <w:sz w:val="22"/>
          <w:szCs w:val="22"/>
        </w:rPr>
        <w:t xml:space="preserve"> souhlasu </w:t>
      </w:r>
      <w:r w:rsidR="006A6766">
        <w:rPr>
          <w:bCs/>
          <w:sz w:val="22"/>
          <w:szCs w:val="22"/>
        </w:rPr>
        <w:t>zajištěného věřitele</w:t>
      </w:r>
      <w:r w:rsidRPr="00DE52DE">
        <w:rPr>
          <w:bCs/>
          <w:sz w:val="22"/>
          <w:szCs w:val="22"/>
        </w:rPr>
        <w:t>;</w:t>
      </w:r>
    </w:p>
    <w:p w14:paraId="3F43365B" w14:textId="51F84DE7" w:rsidR="00273739" w:rsidRDefault="00273739" w:rsidP="00944106">
      <w:pPr>
        <w:widowControl w:val="0"/>
        <w:numPr>
          <w:ilvl w:val="1"/>
          <w:numId w:val="6"/>
        </w:numPr>
        <w:ind w:left="357" w:hanging="357"/>
        <w:jc w:val="both"/>
        <w:rPr>
          <w:sz w:val="22"/>
          <w:szCs w:val="22"/>
        </w:rPr>
      </w:pPr>
      <w:r w:rsidRPr="006A6766">
        <w:rPr>
          <w:sz w:val="22"/>
          <w:szCs w:val="22"/>
        </w:rPr>
        <w:t xml:space="preserve">zájemce </w:t>
      </w:r>
      <w:r w:rsidR="006A6766" w:rsidRPr="006A6766">
        <w:rPr>
          <w:sz w:val="22"/>
          <w:szCs w:val="22"/>
        </w:rPr>
        <w:t xml:space="preserve">bere na vědomí, že v souladu s podmínkami </w:t>
      </w:r>
      <w:r w:rsidR="005B18A5">
        <w:rPr>
          <w:sz w:val="22"/>
          <w:szCs w:val="22"/>
        </w:rPr>
        <w:t>VVŘ</w:t>
      </w:r>
      <w:r w:rsidR="006A6766" w:rsidRPr="006A6766">
        <w:rPr>
          <w:sz w:val="22"/>
          <w:szCs w:val="22"/>
        </w:rPr>
        <w:t xml:space="preserve"> je z Kupní smlouvy vyloučeno použití výhrady vlastnického práva podle § 2132 občanského zákoníku, výhrady zpětné koupě podle § 2135 občanského zákoníku, výhrady zpětného prodeje § 2139 občanského zákoníku, výhrady lepšího kupce podle § 2152 občanského zákoníku, sjednání předkupního práva podle § 2140 a násl. občanského zákoníku, a koupě na zkoušku podle § 2150 a násl. občanského zákoníku</w:t>
      </w:r>
      <w:r w:rsidRPr="006A6766">
        <w:rPr>
          <w:sz w:val="22"/>
          <w:szCs w:val="22"/>
        </w:rPr>
        <w:t>.</w:t>
      </w:r>
    </w:p>
    <w:p w14:paraId="7B1B96A1" w14:textId="77777777" w:rsidR="006A6766" w:rsidRPr="006A6766" w:rsidRDefault="006A6766" w:rsidP="006A6766">
      <w:pPr>
        <w:autoSpaceDE w:val="0"/>
        <w:autoSpaceDN w:val="0"/>
        <w:adjustRightInd w:val="0"/>
        <w:rPr>
          <w:color w:val="000000"/>
          <w:sz w:val="24"/>
          <w:szCs w:val="24"/>
        </w:rPr>
      </w:pPr>
    </w:p>
    <w:p w14:paraId="791F84B9" w14:textId="2BA7DF71" w:rsidR="006A6766" w:rsidRPr="006A6766" w:rsidRDefault="006A6766" w:rsidP="0080753E">
      <w:pPr>
        <w:pStyle w:val="Odstavecseseznamem"/>
        <w:widowControl w:val="0"/>
        <w:numPr>
          <w:ilvl w:val="0"/>
          <w:numId w:val="4"/>
        </w:numPr>
        <w:tabs>
          <w:tab w:val="left" w:pos="1134"/>
        </w:tabs>
        <w:autoSpaceDE w:val="0"/>
        <w:autoSpaceDN w:val="0"/>
        <w:adjustRightInd w:val="0"/>
        <w:ind w:left="0" w:firstLine="708"/>
        <w:jc w:val="both"/>
        <w:rPr>
          <w:sz w:val="22"/>
          <w:szCs w:val="22"/>
        </w:rPr>
      </w:pPr>
      <w:r w:rsidRPr="006A6766">
        <w:rPr>
          <w:color w:val="000000"/>
          <w:sz w:val="22"/>
          <w:szCs w:val="22"/>
        </w:rPr>
        <w:t xml:space="preserve">Provozovatel upozorňuje, že dle podmínek </w:t>
      </w:r>
      <w:r w:rsidR="005B18A5">
        <w:rPr>
          <w:color w:val="000000"/>
          <w:sz w:val="22"/>
          <w:szCs w:val="22"/>
        </w:rPr>
        <w:t>VVŘ</w:t>
      </w:r>
      <w:r w:rsidRPr="006A6766">
        <w:rPr>
          <w:color w:val="000000"/>
          <w:sz w:val="22"/>
          <w:szCs w:val="22"/>
        </w:rPr>
        <w:t xml:space="preserve"> má </w:t>
      </w:r>
      <w:r w:rsidR="005B18A5">
        <w:rPr>
          <w:color w:val="000000"/>
          <w:sz w:val="22"/>
          <w:szCs w:val="22"/>
        </w:rPr>
        <w:t>potencionální p</w:t>
      </w:r>
      <w:r w:rsidRPr="006A6766">
        <w:rPr>
          <w:color w:val="000000"/>
          <w:sz w:val="22"/>
          <w:szCs w:val="22"/>
        </w:rPr>
        <w:t xml:space="preserve">rodávající možnost nevyhlásit vítěze bez udání důvodů a/nebo Kupní smlouvu z jakéhokoli důvodu či bez uvedení důvodu neuzavřít. Zájemce nemá právo domáhat se vůči </w:t>
      </w:r>
      <w:r w:rsidR="005B18A5">
        <w:rPr>
          <w:color w:val="000000"/>
          <w:sz w:val="22"/>
          <w:szCs w:val="22"/>
        </w:rPr>
        <w:t>potencionálnímu p</w:t>
      </w:r>
      <w:r w:rsidRPr="006A6766">
        <w:rPr>
          <w:color w:val="000000"/>
          <w:sz w:val="22"/>
          <w:szCs w:val="22"/>
        </w:rPr>
        <w:t xml:space="preserve">rodávajícímu prodeje Předmětu prodeje a/nebo uzavření Kupní smlouvy či jakékoli jiné smlouvy, a </w:t>
      </w:r>
      <w:r w:rsidR="005B18A5">
        <w:rPr>
          <w:color w:val="000000"/>
          <w:sz w:val="22"/>
          <w:szCs w:val="22"/>
        </w:rPr>
        <w:t>potencionální p</w:t>
      </w:r>
      <w:r w:rsidRPr="006A6766">
        <w:rPr>
          <w:color w:val="000000"/>
          <w:sz w:val="22"/>
          <w:szCs w:val="22"/>
        </w:rPr>
        <w:t xml:space="preserve">rodávající nečiní v této smlouvě prohlášení či ujištění ve vztahu k </w:t>
      </w:r>
      <w:r w:rsidR="005B18A5">
        <w:rPr>
          <w:color w:val="000000"/>
          <w:sz w:val="22"/>
          <w:szCs w:val="22"/>
        </w:rPr>
        <w:t>V</w:t>
      </w:r>
      <w:r w:rsidRPr="006A6766">
        <w:rPr>
          <w:color w:val="000000"/>
          <w:sz w:val="22"/>
          <w:szCs w:val="22"/>
        </w:rPr>
        <w:t>V</w:t>
      </w:r>
      <w:r w:rsidR="005B18A5">
        <w:rPr>
          <w:color w:val="000000"/>
          <w:sz w:val="22"/>
          <w:szCs w:val="22"/>
        </w:rPr>
        <w:t>Ř</w:t>
      </w:r>
      <w:r w:rsidRPr="006A6766">
        <w:rPr>
          <w:color w:val="000000"/>
          <w:sz w:val="22"/>
          <w:szCs w:val="22"/>
        </w:rPr>
        <w:t xml:space="preserve">, Předmětu převodu či Kupní smlouvě. Pro vyloučení pochybností smluvní strany výslovně sjednávají, že na základě této smlouvy není </w:t>
      </w:r>
      <w:r w:rsidR="005B18A5">
        <w:rPr>
          <w:color w:val="000000"/>
          <w:sz w:val="22"/>
          <w:szCs w:val="22"/>
        </w:rPr>
        <w:t>potencionální p</w:t>
      </w:r>
      <w:r w:rsidRPr="006A6766">
        <w:rPr>
          <w:color w:val="000000"/>
          <w:sz w:val="22"/>
          <w:szCs w:val="22"/>
        </w:rPr>
        <w:t>rodávající jakkoli zavázán ani neručí či jinak neodpovídá za splnění či porušení povinností Provozovatele a/nebo Zájemce vzniklých na základě této smlouvy či v souvislosti s</w:t>
      </w:r>
      <w:r>
        <w:rPr>
          <w:color w:val="000000"/>
          <w:sz w:val="22"/>
          <w:szCs w:val="22"/>
        </w:rPr>
        <w:t> </w:t>
      </w:r>
      <w:r w:rsidRPr="006A6766">
        <w:rPr>
          <w:color w:val="000000"/>
          <w:sz w:val="22"/>
          <w:szCs w:val="22"/>
        </w:rPr>
        <w:t>ní</w:t>
      </w:r>
      <w:r>
        <w:rPr>
          <w:color w:val="000000"/>
          <w:sz w:val="22"/>
          <w:szCs w:val="22"/>
        </w:rPr>
        <w:t xml:space="preserve">. </w:t>
      </w:r>
      <w:r w:rsidRPr="006A6766">
        <w:rPr>
          <w:sz w:val="22"/>
          <w:szCs w:val="22"/>
        </w:rPr>
        <w:t xml:space="preserve"> </w:t>
      </w:r>
    </w:p>
    <w:p w14:paraId="10891E7F" w14:textId="77777777" w:rsidR="00C47806" w:rsidRPr="00DE52DE" w:rsidRDefault="00C47806" w:rsidP="00C47806">
      <w:pPr>
        <w:widowControl w:val="0"/>
        <w:tabs>
          <w:tab w:val="left" w:pos="0"/>
        </w:tabs>
        <w:jc w:val="both"/>
        <w:rPr>
          <w:sz w:val="22"/>
          <w:szCs w:val="22"/>
          <w:highlight w:val="yellow"/>
        </w:rPr>
      </w:pPr>
    </w:p>
    <w:p w14:paraId="7763B504" w14:textId="7806F9A0" w:rsidR="007746B8" w:rsidRPr="00DE52DE" w:rsidRDefault="005B18A5" w:rsidP="006A6766">
      <w:pPr>
        <w:widowControl w:val="0"/>
        <w:tabs>
          <w:tab w:val="left" w:pos="0"/>
        </w:tabs>
        <w:jc w:val="both"/>
        <w:rPr>
          <w:sz w:val="22"/>
          <w:szCs w:val="22"/>
        </w:rPr>
      </w:pPr>
      <w:r>
        <w:rPr>
          <w:sz w:val="22"/>
          <w:szCs w:val="22"/>
        </w:rPr>
        <w:tab/>
      </w:r>
      <w:r w:rsidR="007746B8" w:rsidRPr="00DE52DE">
        <w:rPr>
          <w:sz w:val="22"/>
          <w:szCs w:val="22"/>
        </w:rPr>
        <w:t>Zájemce se zavazuje tyto stanovené podmínky</w:t>
      </w:r>
      <w:r w:rsidR="00BF6AC3" w:rsidRPr="00DE52DE">
        <w:rPr>
          <w:sz w:val="22"/>
          <w:szCs w:val="22"/>
        </w:rPr>
        <w:t xml:space="preserve"> v případě vítězství v</w:t>
      </w:r>
      <w:r w:rsidR="00B7131A" w:rsidRPr="00DE52DE">
        <w:rPr>
          <w:sz w:val="22"/>
          <w:szCs w:val="22"/>
        </w:rPr>
        <w:t>e</w:t>
      </w:r>
      <w:r w:rsidR="00BF6AC3" w:rsidRPr="00DE52DE">
        <w:rPr>
          <w:sz w:val="22"/>
          <w:szCs w:val="22"/>
        </w:rPr>
        <w:t> </w:t>
      </w:r>
      <w:r w:rsidR="00B7131A" w:rsidRPr="00DE52DE">
        <w:rPr>
          <w:bCs/>
          <w:sz w:val="22"/>
          <w:szCs w:val="22"/>
        </w:rPr>
        <w:t>V</w:t>
      </w:r>
      <w:r>
        <w:rPr>
          <w:bCs/>
          <w:sz w:val="22"/>
          <w:szCs w:val="22"/>
        </w:rPr>
        <w:t>VŘ</w:t>
      </w:r>
      <w:r w:rsidR="00B7131A" w:rsidRPr="00DE52DE">
        <w:rPr>
          <w:sz w:val="22"/>
          <w:szCs w:val="22"/>
        </w:rPr>
        <w:t xml:space="preserve"> </w:t>
      </w:r>
      <w:r w:rsidR="007746B8" w:rsidRPr="00DE52DE">
        <w:rPr>
          <w:sz w:val="22"/>
          <w:szCs w:val="22"/>
        </w:rPr>
        <w:t>respektovat a dodržet.</w:t>
      </w:r>
    </w:p>
    <w:p w14:paraId="47245436" w14:textId="77777777" w:rsidR="00855AE8" w:rsidRPr="00DE52DE" w:rsidRDefault="00855AE8" w:rsidP="00855AE8">
      <w:pPr>
        <w:widowControl w:val="0"/>
        <w:tabs>
          <w:tab w:val="left" w:pos="0"/>
        </w:tabs>
        <w:jc w:val="both"/>
        <w:rPr>
          <w:sz w:val="22"/>
          <w:szCs w:val="22"/>
        </w:rPr>
      </w:pPr>
    </w:p>
    <w:p w14:paraId="57BF7BE6" w14:textId="7C243D26" w:rsidR="00855AE8" w:rsidRPr="00DE52DE" w:rsidRDefault="005B18A5" w:rsidP="00F50CC8">
      <w:pPr>
        <w:widowControl w:val="0"/>
        <w:numPr>
          <w:ilvl w:val="0"/>
          <w:numId w:val="4"/>
        </w:numPr>
        <w:tabs>
          <w:tab w:val="left" w:pos="1072"/>
        </w:tabs>
        <w:ind w:firstLine="709"/>
        <w:jc w:val="both"/>
        <w:rPr>
          <w:sz w:val="22"/>
          <w:szCs w:val="22"/>
        </w:rPr>
      </w:pPr>
      <w:r>
        <w:rPr>
          <w:sz w:val="22"/>
          <w:szCs w:val="22"/>
        </w:rPr>
        <w:t>Potencio</w:t>
      </w:r>
      <w:r w:rsidRPr="00917AAA">
        <w:rPr>
          <w:sz w:val="22"/>
          <w:szCs w:val="22"/>
        </w:rPr>
        <w:t>nální p</w:t>
      </w:r>
      <w:r w:rsidR="000853C7" w:rsidRPr="00917AAA">
        <w:rPr>
          <w:sz w:val="22"/>
          <w:szCs w:val="22"/>
        </w:rPr>
        <w:t>r</w:t>
      </w:r>
      <w:r w:rsidR="008A03D7" w:rsidRPr="00917AAA">
        <w:rPr>
          <w:sz w:val="22"/>
          <w:szCs w:val="22"/>
        </w:rPr>
        <w:t>odávající, pr</w:t>
      </w:r>
      <w:r w:rsidR="000853C7" w:rsidRPr="00917AAA">
        <w:rPr>
          <w:sz w:val="22"/>
          <w:szCs w:val="22"/>
        </w:rPr>
        <w:t xml:space="preserve">ovozovatel a zájemce </w:t>
      </w:r>
      <w:r w:rsidR="001576E6" w:rsidRPr="00917AAA">
        <w:rPr>
          <w:sz w:val="22"/>
          <w:szCs w:val="22"/>
        </w:rPr>
        <w:t xml:space="preserve">si </w:t>
      </w:r>
      <w:r w:rsidR="000853C7" w:rsidRPr="00917AAA">
        <w:rPr>
          <w:sz w:val="22"/>
          <w:szCs w:val="22"/>
        </w:rPr>
        <w:t xml:space="preserve">sjednávají smluvní pokutu ve výši </w:t>
      </w:r>
      <w:r w:rsidR="00917AAA" w:rsidRPr="00917AAA">
        <w:rPr>
          <w:sz w:val="22"/>
          <w:szCs w:val="22"/>
        </w:rPr>
        <w:t>1,280.000</w:t>
      </w:r>
      <w:r w:rsidR="007746B8" w:rsidRPr="00917AAA">
        <w:rPr>
          <w:sz w:val="22"/>
          <w:szCs w:val="22"/>
        </w:rPr>
        <w:t xml:space="preserve">,- Kč (slovy </w:t>
      </w:r>
      <w:r w:rsidR="00917AAA" w:rsidRPr="00917AAA">
        <w:rPr>
          <w:sz w:val="22"/>
          <w:szCs w:val="22"/>
        </w:rPr>
        <w:t xml:space="preserve">jeden milion dvě stě osmdesát tisíc </w:t>
      </w:r>
      <w:r w:rsidR="007746B8" w:rsidRPr="00917AAA">
        <w:rPr>
          <w:sz w:val="22"/>
          <w:szCs w:val="22"/>
        </w:rPr>
        <w:t>korun českých</w:t>
      </w:r>
      <w:r w:rsidR="00855AE8" w:rsidRPr="00917AAA">
        <w:rPr>
          <w:sz w:val="22"/>
          <w:szCs w:val="22"/>
        </w:rPr>
        <w:t>)</w:t>
      </w:r>
      <w:r w:rsidR="008A03D7" w:rsidRPr="00917AAA">
        <w:rPr>
          <w:sz w:val="22"/>
          <w:szCs w:val="22"/>
        </w:rPr>
        <w:t>, kterou</w:t>
      </w:r>
      <w:r w:rsidR="008A03D7" w:rsidRPr="00DE52DE">
        <w:rPr>
          <w:sz w:val="22"/>
          <w:szCs w:val="22"/>
        </w:rPr>
        <w:t xml:space="preserve"> je zájemce povinen zaplatit</w:t>
      </w:r>
      <w:r w:rsidR="00855AE8" w:rsidRPr="00DE52DE">
        <w:rPr>
          <w:sz w:val="22"/>
          <w:szCs w:val="22"/>
        </w:rPr>
        <w:t xml:space="preserve"> </w:t>
      </w:r>
      <w:r w:rsidR="000853C7" w:rsidRPr="00DE52DE">
        <w:rPr>
          <w:sz w:val="22"/>
          <w:szCs w:val="22"/>
        </w:rPr>
        <w:t xml:space="preserve">pro případ, že </w:t>
      </w:r>
      <w:r w:rsidR="001576E6" w:rsidRPr="00DE52DE">
        <w:rPr>
          <w:sz w:val="22"/>
          <w:szCs w:val="22"/>
        </w:rPr>
        <w:t xml:space="preserve">by </w:t>
      </w:r>
      <w:r w:rsidR="000853C7" w:rsidRPr="00DE52DE">
        <w:rPr>
          <w:sz w:val="22"/>
          <w:szCs w:val="22"/>
        </w:rPr>
        <w:t xml:space="preserve">zájemce porušil </w:t>
      </w:r>
      <w:r w:rsidR="00683255" w:rsidRPr="00DE52DE">
        <w:rPr>
          <w:sz w:val="22"/>
          <w:szCs w:val="22"/>
        </w:rPr>
        <w:t>jakoukoliv z povinností</w:t>
      </w:r>
      <w:r w:rsidR="001576E6" w:rsidRPr="00DE52DE">
        <w:rPr>
          <w:sz w:val="22"/>
          <w:szCs w:val="22"/>
        </w:rPr>
        <w:t xml:space="preserve"> stanoven</w:t>
      </w:r>
      <w:r w:rsidR="00683255" w:rsidRPr="00DE52DE">
        <w:rPr>
          <w:sz w:val="22"/>
          <w:szCs w:val="22"/>
        </w:rPr>
        <w:t>ých</w:t>
      </w:r>
      <w:r w:rsidR="001576E6" w:rsidRPr="00DE52DE">
        <w:rPr>
          <w:sz w:val="22"/>
          <w:szCs w:val="22"/>
        </w:rPr>
        <w:t xml:space="preserve"> </w:t>
      </w:r>
      <w:r w:rsidR="000853C7" w:rsidRPr="00DE52DE">
        <w:rPr>
          <w:sz w:val="22"/>
          <w:szCs w:val="22"/>
        </w:rPr>
        <w:t>v</w:t>
      </w:r>
      <w:r w:rsidR="007746B8" w:rsidRPr="00DE52DE">
        <w:rPr>
          <w:sz w:val="22"/>
          <w:szCs w:val="22"/>
        </w:rPr>
        <w:t xml:space="preserve"> tomto </w:t>
      </w:r>
      <w:r w:rsidR="000853C7" w:rsidRPr="00DE52DE">
        <w:rPr>
          <w:sz w:val="22"/>
          <w:szCs w:val="22"/>
        </w:rPr>
        <w:t>čl.</w:t>
      </w:r>
      <w:r w:rsidR="007746B8" w:rsidRPr="00DE52DE">
        <w:rPr>
          <w:sz w:val="22"/>
          <w:szCs w:val="22"/>
        </w:rPr>
        <w:t xml:space="preserve"> </w:t>
      </w:r>
      <w:r w:rsidR="000853C7" w:rsidRPr="00DE52DE">
        <w:rPr>
          <w:sz w:val="22"/>
          <w:szCs w:val="22"/>
        </w:rPr>
        <w:t>III</w:t>
      </w:r>
      <w:r w:rsidR="00855AE8" w:rsidRPr="00DE52DE">
        <w:rPr>
          <w:sz w:val="22"/>
          <w:szCs w:val="22"/>
        </w:rPr>
        <w:t>.</w:t>
      </w:r>
      <w:r w:rsidR="000853C7" w:rsidRPr="00DE52DE">
        <w:rPr>
          <w:sz w:val="22"/>
          <w:szCs w:val="22"/>
        </w:rPr>
        <w:t xml:space="preserve"> odst. </w:t>
      </w:r>
      <w:r w:rsidR="000B6558" w:rsidRPr="00DE52DE">
        <w:rPr>
          <w:sz w:val="22"/>
          <w:szCs w:val="22"/>
        </w:rPr>
        <w:t xml:space="preserve">2 a/nebo </w:t>
      </w:r>
      <w:r w:rsidR="001576E6" w:rsidRPr="00DE52DE">
        <w:rPr>
          <w:sz w:val="22"/>
          <w:szCs w:val="22"/>
        </w:rPr>
        <w:t>3</w:t>
      </w:r>
      <w:r w:rsidR="00855AE8" w:rsidRPr="00DE52DE">
        <w:rPr>
          <w:sz w:val="22"/>
          <w:szCs w:val="22"/>
        </w:rPr>
        <w:t xml:space="preserve"> </w:t>
      </w:r>
      <w:r w:rsidR="000853C7" w:rsidRPr="00DE52DE">
        <w:rPr>
          <w:sz w:val="22"/>
          <w:szCs w:val="22"/>
        </w:rPr>
        <w:t xml:space="preserve">této </w:t>
      </w:r>
      <w:r w:rsidR="001576E6" w:rsidRPr="00DE52DE">
        <w:rPr>
          <w:sz w:val="22"/>
          <w:szCs w:val="22"/>
        </w:rPr>
        <w:t>smlouvy</w:t>
      </w:r>
      <w:r w:rsidR="00944F02">
        <w:rPr>
          <w:sz w:val="22"/>
          <w:szCs w:val="22"/>
        </w:rPr>
        <w:t xml:space="preserve">, </w:t>
      </w:r>
      <w:r w:rsidR="00944F02" w:rsidRPr="00944F02">
        <w:rPr>
          <w:sz w:val="22"/>
          <w:szCs w:val="22"/>
        </w:rPr>
        <w:t>tedy v případě, kdy Zájemce bude vyhlášen vítězem V</w:t>
      </w:r>
      <w:r>
        <w:rPr>
          <w:sz w:val="22"/>
          <w:szCs w:val="22"/>
        </w:rPr>
        <w:t>VŘ</w:t>
      </w:r>
      <w:r w:rsidR="00944F02" w:rsidRPr="00944F02">
        <w:rPr>
          <w:sz w:val="22"/>
          <w:szCs w:val="22"/>
        </w:rPr>
        <w:t>, avšak neuzavře Kupní smlouvu tak, jak je zavázán z této smlouvy a/nebo neuhradí rozdíl mezi celou cenou dosaženou ve V</w:t>
      </w:r>
      <w:r>
        <w:rPr>
          <w:sz w:val="22"/>
          <w:szCs w:val="22"/>
        </w:rPr>
        <w:t>VŘ</w:t>
      </w:r>
      <w:r w:rsidR="00944F02" w:rsidRPr="00944F02">
        <w:rPr>
          <w:sz w:val="22"/>
          <w:szCs w:val="22"/>
        </w:rPr>
        <w:t xml:space="preserve"> a </w:t>
      </w:r>
      <w:r w:rsidR="00A20040">
        <w:rPr>
          <w:sz w:val="22"/>
          <w:szCs w:val="22"/>
        </w:rPr>
        <w:t>z</w:t>
      </w:r>
      <w:r w:rsidR="00944F02" w:rsidRPr="00944F02">
        <w:rPr>
          <w:sz w:val="22"/>
          <w:szCs w:val="22"/>
        </w:rPr>
        <w:t>ájemcem složenou kaucí ve lhůtě dle této smlouvy</w:t>
      </w:r>
      <w:r w:rsidR="000853C7" w:rsidRPr="00DE52DE">
        <w:rPr>
          <w:sz w:val="22"/>
          <w:szCs w:val="22"/>
        </w:rPr>
        <w:t xml:space="preserve">. </w:t>
      </w:r>
      <w:r w:rsidR="008A03D7" w:rsidRPr="00DE52DE">
        <w:rPr>
          <w:sz w:val="22"/>
          <w:szCs w:val="22"/>
        </w:rPr>
        <w:t xml:space="preserve">Úhradou smluvní pokuty není dotčeno právo </w:t>
      </w:r>
      <w:r w:rsidR="00674096">
        <w:rPr>
          <w:sz w:val="22"/>
          <w:szCs w:val="22"/>
        </w:rPr>
        <w:t>potencionálního p</w:t>
      </w:r>
      <w:r w:rsidR="008A03D7" w:rsidRPr="00DE52DE">
        <w:rPr>
          <w:sz w:val="22"/>
          <w:szCs w:val="22"/>
        </w:rPr>
        <w:t>rodávající</w:t>
      </w:r>
      <w:r w:rsidR="00674096">
        <w:rPr>
          <w:sz w:val="22"/>
          <w:szCs w:val="22"/>
        </w:rPr>
        <w:t>ho</w:t>
      </w:r>
      <w:r w:rsidR="008A03D7" w:rsidRPr="00DE52DE">
        <w:rPr>
          <w:sz w:val="22"/>
          <w:szCs w:val="22"/>
        </w:rPr>
        <w:t xml:space="preserve"> ani provozovatele na náhradu skutečné škody.</w:t>
      </w:r>
    </w:p>
    <w:p w14:paraId="6801100D" w14:textId="77777777" w:rsidR="00855AE8" w:rsidRPr="00DE52DE" w:rsidRDefault="00855AE8" w:rsidP="00F50CC8">
      <w:pPr>
        <w:widowControl w:val="0"/>
        <w:tabs>
          <w:tab w:val="left" w:pos="1072"/>
        </w:tabs>
        <w:ind w:firstLine="709"/>
        <w:jc w:val="both"/>
        <w:rPr>
          <w:sz w:val="22"/>
          <w:szCs w:val="22"/>
        </w:rPr>
      </w:pPr>
      <w:bookmarkStart w:id="2" w:name="_Hlk190684589"/>
    </w:p>
    <w:p w14:paraId="05ADBA11" w14:textId="383E3E44" w:rsidR="00A20040" w:rsidRDefault="007746B8" w:rsidP="00A20040">
      <w:pPr>
        <w:widowControl w:val="0"/>
        <w:numPr>
          <w:ilvl w:val="0"/>
          <w:numId w:val="4"/>
        </w:numPr>
        <w:tabs>
          <w:tab w:val="left" w:pos="1072"/>
        </w:tabs>
        <w:ind w:firstLine="709"/>
        <w:jc w:val="both"/>
        <w:rPr>
          <w:sz w:val="22"/>
          <w:szCs w:val="22"/>
        </w:rPr>
      </w:pPr>
      <w:r w:rsidRPr="00DE52DE">
        <w:rPr>
          <w:sz w:val="22"/>
          <w:szCs w:val="22"/>
        </w:rPr>
        <w:t xml:space="preserve">V případě, že se </w:t>
      </w:r>
      <w:r w:rsidR="00461262" w:rsidRPr="00DE52DE">
        <w:rPr>
          <w:sz w:val="22"/>
          <w:szCs w:val="22"/>
        </w:rPr>
        <w:t>zájemce</w:t>
      </w:r>
      <w:r w:rsidRPr="00DE52DE">
        <w:rPr>
          <w:sz w:val="22"/>
          <w:szCs w:val="22"/>
        </w:rPr>
        <w:t xml:space="preserve"> stane </w:t>
      </w:r>
      <w:r w:rsidR="00404852" w:rsidRPr="00DE52DE">
        <w:rPr>
          <w:sz w:val="22"/>
          <w:szCs w:val="22"/>
        </w:rPr>
        <w:t xml:space="preserve">vítězem </w:t>
      </w:r>
      <w:r w:rsidR="00A258FB" w:rsidRPr="00DE52DE">
        <w:rPr>
          <w:bCs/>
          <w:sz w:val="22"/>
          <w:szCs w:val="22"/>
        </w:rPr>
        <w:t>V</w:t>
      </w:r>
      <w:r w:rsidR="00674096">
        <w:rPr>
          <w:bCs/>
          <w:sz w:val="22"/>
          <w:szCs w:val="22"/>
        </w:rPr>
        <w:t>VŘ</w:t>
      </w:r>
      <w:r w:rsidRPr="00DE52DE">
        <w:rPr>
          <w:sz w:val="22"/>
          <w:szCs w:val="22"/>
        </w:rPr>
        <w:t xml:space="preserve"> a </w:t>
      </w:r>
      <w:r w:rsidR="000B6558" w:rsidRPr="00DE52DE">
        <w:rPr>
          <w:sz w:val="22"/>
          <w:szCs w:val="22"/>
        </w:rPr>
        <w:t>neuzavře s</w:t>
      </w:r>
      <w:r w:rsidR="00674096">
        <w:rPr>
          <w:sz w:val="22"/>
          <w:szCs w:val="22"/>
        </w:rPr>
        <w:t> potencionálním p</w:t>
      </w:r>
      <w:r w:rsidR="000B6558" w:rsidRPr="00DE52DE">
        <w:rPr>
          <w:sz w:val="22"/>
          <w:szCs w:val="22"/>
        </w:rPr>
        <w:t xml:space="preserve">rodávajícím </w:t>
      </w:r>
      <w:r w:rsidR="00944F02">
        <w:rPr>
          <w:sz w:val="22"/>
          <w:szCs w:val="22"/>
        </w:rPr>
        <w:t>Kupní s</w:t>
      </w:r>
      <w:r w:rsidR="000B6558" w:rsidRPr="00DE52DE">
        <w:rPr>
          <w:sz w:val="22"/>
          <w:szCs w:val="22"/>
        </w:rPr>
        <w:t xml:space="preserve">mlouvu a/nebo nezaplatí celou cenu dosaženou </w:t>
      </w:r>
      <w:r w:rsidR="00A258FB" w:rsidRPr="00DE52DE">
        <w:rPr>
          <w:sz w:val="22"/>
          <w:szCs w:val="22"/>
        </w:rPr>
        <w:t xml:space="preserve">ve </w:t>
      </w:r>
      <w:r w:rsidR="00A258FB" w:rsidRPr="00DE52DE">
        <w:rPr>
          <w:bCs/>
          <w:sz w:val="22"/>
          <w:szCs w:val="22"/>
        </w:rPr>
        <w:t>V</w:t>
      </w:r>
      <w:r w:rsidR="00674096">
        <w:rPr>
          <w:bCs/>
          <w:sz w:val="22"/>
          <w:szCs w:val="22"/>
        </w:rPr>
        <w:t>VŘ</w:t>
      </w:r>
      <w:r w:rsidR="00A258FB" w:rsidRPr="00DE52DE">
        <w:rPr>
          <w:sz w:val="22"/>
          <w:szCs w:val="22"/>
        </w:rPr>
        <w:t xml:space="preserve"> </w:t>
      </w:r>
      <w:r w:rsidR="000B6558" w:rsidRPr="00DE52DE">
        <w:rPr>
          <w:sz w:val="22"/>
          <w:szCs w:val="22"/>
        </w:rPr>
        <w:t xml:space="preserve">a dojde tedy k naplnění předpokladu pro </w:t>
      </w:r>
      <w:r w:rsidR="00BA316B" w:rsidRPr="00DE52DE">
        <w:rPr>
          <w:sz w:val="22"/>
          <w:szCs w:val="22"/>
        </w:rPr>
        <w:t xml:space="preserve">vznik </w:t>
      </w:r>
      <w:r w:rsidR="000B6558" w:rsidRPr="00DE52DE">
        <w:rPr>
          <w:sz w:val="22"/>
          <w:szCs w:val="22"/>
        </w:rPr>
        <w:t>smluvní pokuty podle odst.</w:t>
      </w:r>
      <w:r w:rsidR="00A311FD" w:rsidRPr="00DE52DE">
        <w:rPr>
          <w:sz w:val="22"/>
          <w:szCs w:val="22"/>
        </w:rPr>
        <w:t xml:space="preserve"> </w:t>
      </w:r>
      <w:r w:rsidR="00944F02">
        <w:rPr>
          <w:sz w:val="22"/>
          <w:szCs w:val="22"/>
        </w:rPr>
        <w:t>5</w:t>
      </w:r>
      <w:r w:rsidR="000B6558" w:rsidRPr="00DE52DE">
        <w:rPr>
          <w:sz w:val="22"/>
          <w:szCs w:val="22"/>
        </w:rPr>
        <w:t xml:space="preserve"> </w:t>
      </w:r>
      <w:r w:rsidRPr="00DE52DE">
        <w:rPr>
          <w:sz w:val="22"/>
          <w:szCs w:val="22"/>
        </w:rPr>
        <w:t>tohoto článku</w:t>
      </w:r>
      <w:r w:rsidR="00A20040" w:rsidRPr="00A20040">
        <w:rPr>
          <w:sz w:val="22"/>
          <w:szCs w:val="22"/>
        </w:rPr>
        <w:t xml:space="preserve">, je </w:t>
      </w:r>
      <w:r w:rsidR="00A20040">
        <w:rPr>
          <w:sz w:val="22"/>
          <w:szCs w:val="22"/>
        </w:rPr>
        <w:t>potencionální p</w:t>
      </w:r>
      <w:r w:rsidR="00A20040" w:rsidRPr="00A20040">
        <w:rPr>
          <w:sz w:val="22"/>
          <w:szCs w:val="22"/>
        </w:rPr>
        <w:t xml:space="preserve">rodávající oprávněn započíst složenou kauci na závazek </w:t>
      </w:r>
      <w:r w:rsidR="00A20040">
        <w:rPr>
          <w:sz w:val="22"/>
          <w:szCs w:val="22"/>
        </w:rPr>
        <w:t>zájemce</w:t>
      </w:r>
      <w:r w:rsidR="00A20040" w:rsidRPr="00A20040">
        <w:rPr>
          <w:sz w:val="22"/>
          <w:szCs w:val="22"/>
        </w:rPr>
        <w:t xml:space="preserve"> uhradit smluvní pokutu. </w:t>
      </w:r>
      <w:r w:rsidR="00A20040">
        <w:rPr>
          <w:sz w:val="22"/>
          <w:szCs w:val="22"/>
        </w:rPr>
        <w:t>Zájemce</w:t>
      </w:r>
      <w:r w:rsidR="00A20040" w:rsidRPr="00A20040">
        <w:rPr>
          <w:sz w:val="22"/>
          <w:szCs w:val="22"/>
        </w:rPr>
        <w:t xml:space="preserve"> vyslovuje svůj souhlas s tímto započtením</w:t>
      </w:r>
      <w:bookmarkEnd w:id="2"/>
      <w:r w:rsidR="00A20040" w:rsidRPr="00A20040">
        <w:rPr>
          <w:sz w:val="22"/>
          <w:szCs w:val="22"/>
        </w:rPr>
        <w:t>.</w:t>
      </w:r>
    </w:p>
    <w:p w14:paraId="5A138CBC" w14:textId="77777777" w:rsidR="00A20040" w:rsidRPr="00950259" w:rsidRDefault="00A20040" w:rsidP="00A20040">
      <w:pPr>
        <w:widowControl w:val="0"/>
        <w:tabs>
          <w:tab w:val="left" w:pos="1072"/>
        </w:tabs>
        <w:jc w:val="both"/>
        <w:rPr>
          <w:sz w:val="22"/>
          <w:szCs w:val="22"/>
        </w:rPr>
      </w:pPr>
    </w:p>
    <w:p w14:paraId="10BE1847" w14:textId="77777777" w:rsidR="00946740" w:rsidRPr="00DE52DE" w:rsidRDefault="000853C7" w:rsidP="004537B3">
      <w:pPr>
        <w:jc w:val="center"/>
        <w:rPr>
          <w:b/>
          <w:sz w:val="22"/>
          <w:szCs w:val="22"/>
        </w:rPr>
      </w:pPr>
      <w:r w:rsidRPr="00DE52DE">
        <w:rPr>
          <w:b/>
          <w:sz w:val="22"/>
          <w:szCs w:val="22"/>
        </w:rPr>
        <w:t>IV.</w:t>
      </w:r>
    </w:p>
    <w:p w14:paraId="5893D895" w14:textId="0AF971A1" w:rsidR="00A20040" w:rsidRPr="00A20040" w:rsidRDefault="001D2128" w:rsidP="00A20040">
      <w:pPr>
        <w:ind w:firstLine="709"/>
        <w:jc w:val="both"/>
        <w:rPr>
          <w:sz w:val="22"/>
          <w:szCs w:val="22"/>
        </w:rPr>
      </w:pPr>
      <w:r>
        <w:rPr>
          <w:bCs/>
          <w:sz w:val="22"/>
          <w:szCs w:val="22"/>
        </w:rPr>
        <w:t xml:space="preserve">1.     </w:t>
      </w:r>
      <w:r w:rsidR="00A20040" w:rsidRPr="00A20040">
        <w:rPr>
          <w:bCs/>
          <w:sz w:val="22"/>
          <w:szCs w:val="22"/>
        </w:rPr>
        <w:t>Potencionální prodávající se zavazuje a zájemce výslovně vyjadřuje souhlas s tím, že převzatou kauci potencionální prodávající vrátí zájemci za splnění níže uvedených podmínek, nebo nebudou-li splněny podmínky pro vrácení kauce, naloží potencionálnímu prodávajícímu s kaucí jiným způsobem uvedeným níže, a za níže uvedených podmínek a v níže uvedených lhůtách:</w:t>
      </w:r>
    </w:p>
    <w:p w14:paraId="50A80264" w14:textId="77777777" w:rsidR="000853C7" w:rsidRPr="00DE52DE" w:rsidRDefault="000853C7" w:rsidP="004537B3">
      <w:pPr>
        <w:jc w:val="both"/>
        <w:rPr>
          <w:sz w:val="22"/>
          <w:szCs w:val="22"/>
        </w:rPr>
      </w:pPr>
    </w:p>
    <w:p w14:paraId="58708D9E" w14:textId="2FAD7534" w:rsidR="008A03D7" w:rsidRPr="00DE52DE" w:rsidRDefault="000853C7" w:rsidP="00F50CC8">
      <w:pPr>
        <w:pStyle w:val="Zkladntext2"/>
        <w:numPr>
          <w:ilvl w:val="0"/>
          <w:numId w:val="1"/>
        </w:numPr>
        <w:spacing w:line="240" w:lineRule="auto"/>
        <w:ind w:left="357" w:hanging="357"/>
        <w:rPr>
          <w:rFonts w:ascii="Times New Roman" w:hAnsi="Times New Roman"/>
          <w:color w:val="auto"/>
          <w:sz w:val="22"/>
          <w:szCs w:val="22"/>
        </w:rPr>
      </w:pPr>
      <w:r w:rsidRPr="00DE52DE">
        <w:rPr>
          <w:rFonts w:ascii="Times New Roman" w:hAnsi="Times New Roman"/>
          <w:color w:val="auto"/>
          <w:sz w:val="22"/>
          <w:szCs w:val="22"/>
        </w:rPr>
        <w:t xml:space="preserve">Účastníci se dohodli, </w:t>
      </w:r>
      <w:r w:rsidR="00A20040" w:rsidRPr="00A20040">
        <w:rPr>
          <w:rFonts w:ascii="Times New Roman" w:hAnsi="Times New Roman"/>
          <w:bCs/>
          <w:color w:val="auto"/>
          <w:sz w:val="22"/>
          <w:szCs w:val="22"/>
        </w:rPr>
        <w:t xml:space="preserve">že v případě, že se </w:t>
      </w:r>
      <w:r w:rsidR="00630B3B">
        <w:rPr>
          <w:rFonts w:ascii="Times New Roman" w:hAnsi="Times New Roman"/>
          <w:bCs/>
          <w:color w:val="auto"/>
          <w:sz w:val="22"/>
          <w:szCs w:val="22"/>
        </w:rPr>
        <w:t>zájemce</w:t>
      </w:r>
      <w:r w:rsidR="00A20040" w:rsidRPr="00A20040">
        <w:rPr>
          <w:rFonts w:ascii="Times New Roman" w:hAnsi="Times New Roman"/>
          <w:bCs/>
          <w:color w:val="auto"/>
          <w:sz w:val="22"/>
          <w:szCs w:val="22"/>
        </w:rPr>
        <w:t xml:space="preserve"> stane vítězem </w:t>
      </w:r>
      <w:r w:rsidR="00630B3B">
        <w:rPr>
          <w:rFonts w:ascii="Times New Roman" w:hAnsi="Times New Roman"/>
          <w:bCs/>
          <w:color w:val="auto"/>
          <w:sz w:val="22"/>
          <w:szCs w:val="22"/>
        </w:rPr>
        <w:t>VVŘ</w:t>
      </w:r>
      <w:r w:rsidR="00A20040" w:rsidRPr="00A20040">
        <w:rPr>
          <w:rFonts w:ascii="Times New Roman" w:hAnsi="Times New Roman"/>
          <w:bCs/>
          <w:color w:val="auto"/>
          <w:sz w:val="22"/>
          <w:szCs w:val="22"/>
        </w:rPr>
        <w:t xml:space="preserve"> a ve výše uvedené lhůtě uhradí na Účet podstaty rozdíl mezi celou cenou dosaženou v</w:t>
      </w:r>
      <w:r w:rsidR="00630B3B">
        <w:rPr>
          <w:rFonts w:ascii="Times New Roman" w:hAnsi="Times New Roman"/>
          <w:bCs/>
          <w:color w:val="auto"/>
          <w:sz w:val="22"/>
          <w:szCs w:val="22"/>
        </w:rPr>
        <w:t>e VVŘ zájemcem</w:t>
      </w:r>
      <w:r w:rsidR="00A20040" w:rsidRPr="00A20040">
        <w:rPr>
          <w:rFonts w:ascii="Times New Roman" w:hAnsi="Times New Roman"/>
          <w:bCs/>
          <w:color w:val="auto"/>
          <w:sz w:val="22"/>
          <w:szCs w:val="22"/>
        </w:rPr>
        <w:t xml:space="preserve"> složenou kaucí, nebude </w:t>
      </w:r>
      <w:r w:rsidR="00630B3B">
        <w:rPr>
          <w:rFonts w:ascii="Times New Roman" w:hAnsi="Times New Roman"/>
          <w:bCs/>
          <w:color w:val="auto"/>
          <w:sz w:val="22"/>
          <w:szCs w:val="22"/>
        </w:rPr>
        <w:t xml:space="preserve">zájemci </w:t>
      </w:r>
      <w:r w:rsidR="00A20040" w:rsidRPr="00A20040">
        <w:rPr>
          <w:rFonts w:ascii="Times New Roman" w:hAnsi="Times New Roman"/>
          <w:bCs/>
          <w:color w:val="auto"/>
          <w:sz w:val="22"/>
          <w:szCs w:val="22"/>
        </w:rPr>
        <w:t>kauce vrácena, ale bude použita k (částečné) úhradě ceny dosažené v</w:t>
      </w:r>
      <w:r w:rsidR="00630B3B">
        <w:rPr>
          <w:rFonts w:ascii="Times New Roman" w:hAnsi="Times New Roman"/>
          <w:bCs/>
          <w:color w:val="auto"/>
          <w:sz w:val="22"/>
          <w:szCs w:val="22"/>
        </w:rPr>
        <w:t>e VVŘ</w:t>
      </w:r>
      <w:r w:rsidR="00A20040" w:rsidRPr="00A20040">
        <w:rPr>
          <w:rFonts w:ascii="Times New Roman" w:hAnsi="Times New Roman"/>
          <w:bCs/>
          <w:color w:val="auto"/>
          <w:sz w:val="22"/>
          <w:szCs w:val="22"/>
        </w:rPr>
        <w:t>, a to ve výši složené kauce</w:t>
      </w:r>
      <w:r w:rsidR="00A20040">
        <w:rPr>
          <w:rFonts w:ascii="Times New Roman" w:hAnsi="Times New Roman"/>
          <w:bCs/>
          <w:color w:val="auto"/>
          <w:sz w:val="22"/>
          <w:szCs w:val="22"/>
        </w:rPr>
        <w:t>.</w:t>
      </w:r>
    </w:p>
    <w:p w14:paraId="70F5D7B0" w14:textId="77777777" w:rsidR="00421AA8" w:rsidRPr="00DE52DE" w:rsidRDefault="00421AA8" w:rsidP="00F50CC8">
      <w:pPr>
        <w:pStyle w:val="Zkladntext2"/>
        <w:spacing w:line="240" w:lineRule="auto"/>
        <w:ind w:left="357" w:hanging="357"/>
        <w:rPr>
          <w:rFonts w:ascii="Times New Roman" w:hAnsi="Times New Roman"/>
          <w:color w:val="auto"/>
          <w:sz w:val="22"/>
          <w:szCs w:val="22"/>
        </w:rPr>
      </w:pPr>
    </w:p>
    <w:p w14:paraId="5359F643" w14:textId="1C2D3FBB" w:rsidR="00A20040" w:rsidRPr="00A20040" w:rsidRDefault="00A20040" w:rsidP="00A20040">
      <w:pPr>
        <w:pStyle w:val="Zkladntext2"/>
        <w:numPr>
          <w:ilvl w:val="0"/>
          <w:numId w:val="1"/>
        </w:numPr>
        <w:spacing w:line="240" w:lineRule="auto"/>
        <w:ind w:left="357" w:hanging="357"/>
        <w:rPr>
          <w:rFonts w:ascii="Times New Roman" w:hAnsi="Times New Roman"/>
          <w:color w:val="auto"/>
          <w:sz w:val="22"/>
          <w:szCs w:val="22"/>
        </w:rPr>
      </w:pPr>
      <w:r w:rsidRPr="00A20040">
        <w:rPr>
          <w:rFonts w:ascii="Times New Roman" w:hAnsi="Times New Roman"/>
          <w:color w:val="auto"/>
          <w:sz w:val="22"/>
          <w:szCs w:val="22"/>
        </w:rPr>
        <w:t xml:space="preserve">Účastníci se dále dohodli, že v případě, že </w:t>
      </w:r>
      <w:r w:rsidR="00630B3B">
        <w:rPr>
          <w:rFonts w:ascii="Times New Roman" w:hAnsi="Times New Roman"/>
          <w:color w:val="auto"/>
          <w:sz w:val="22"/>
          <w:szCs w:val="22"/>
        </w:rPr>
        <w:t>zájemce</w:t>
      </w:r>
      <w:r w:rsidRPr="00A20040">
        <w:rPr>
          <w:rFonts w:ascii="Times New Roman" w:hAnsi="Times New Roman"/>
          <w:color w:val="auto"/>
          <w:sz w:val="22"/>
          <w:szCs w:val="22"/>
        </w:rPr>
        <w:t xml:space="preserve"> se stane vítězem </w:t>
      </w:r>
      <w:r w:rsidR="00630B3B">
        <w:rPr>
          <w:rFonts w:ascii="Times New Roman" w:hAnsi="Times New Roman"/>
          <w:color w:val="auto"/>
          <w:sz w:val="22"/>
          <w:szCs w:val="22"/>
        </w:rPr>
        <w:t>VVŘ</w:t>
      </w:r>
      <w:r w:rsidRPr="00A20040">
        <w:rPr>
          <w:rFonts w:ascii="Times New Roman" w:hAnsi="Times New Roman"/>
          <w:color w:val="auto"/>
          <w:sz w:val="22"/>
          <w:szCs w:val="22"/>
        </w:rPr>
        <w:t xml:space="preserve"> a neuzavře kupní smlouvu, k jejímuž uzavření se v této smlouvě zavázal, nebo tuto kupní smlouvu uzavře, ale ve stanovené lhůtě neuhradí cenu dosaženou v</w:t>
      </w:r>
      <w:r w:rsidR="00630B3B">
        <w:rPr>
          <w:rFonts w:ascii="Times New Roman" w:hAnsi="Times New Roman"/>
          <w:color w:val="auto"/>
          <w:sz w:val="22"/>
          <w:szCs w:val="22"/>
        </w:rPr>
        <w:t>e VVŘ</w:t>
      </w:r>
      <w:r w:rsidRPr="00A20040">
        <w:rPr>
          <w:rFonts w:ascii="Times New Roman" w:hAnsi="Times New Roman"/>
          <w:color w:val="auto"/>
          <w:sz w:val="22"/>
          <w:szCs w:val="22"/>
        </w:rPr>
        <w:t xml:space="preserve">, pak bude složená kauce započtena na smluvní pokutu podle čl. III. odst. </w:t>
      </w:r>
      <w:r w:rsidR="00630B3B">
        <w:rPr>
          <w:rFonts w:ascii="Times New Roman" w:hAnsi="Times New Roman"/>
          <w:color w:val="auto"/>
          <w:sz w:val="22"/>
          <w:szCs w:val="22"/>
        </w:rPr>
        <w:t>5</w:t>
      </w:r>
      <w:r w:rsidRPr="00A20040">
        <w:rPr>
          <w:rFonts w:ascii="Times New Roman" w:hAnsi="Times New Roman"/>
          <w:color w:val="auto"/>
          <w:sz w:val="22"/>
          <w:szCs w:val="22"/>
        </w:rPr>
        <w:t xml:space="preserve"> a </w:t>
      </w:r>
      <w:r w:rsidR="00630B3B">
        <w:rPr>
          <w:rFonts w:ascii="Times New Roman" w:hAnsi="Times New Roman"/>
          <w:color w:val="auto"/>
          <w:sz w:val="22"/>
          <w:szCs w:val="22"/>
        </w:rPr>
        <w:t>6</w:t>
      </w:r>
      <w:r w:rsidRPr="00A20040">
        <w:rPr>
          <w:rFonts w:ascii="Times New Roman" w:hAnsi="Times New Roman"/>
          <w:color w:val="auto"/>
          <w:sz w:val="22"/>
          <w:szCs w:val="22"/>
        </w:rPr>
        <w:t xml:space="preserve"> této smlouvy.</w:t>
      </w:r>
    </w:p>
    <w:p w14:paraId="684FFD9E" w14:textId="77777777" w:rsidR="000853C7" w:rsidRPr="00950259" w:rsidRDefault="000853C7" w:rsidP="00F50CC8">
      <w:pPr>
        <w:pStyle w:val="Zkladntext2"/>
        <w:spacing w:line="240" w:lineRule="auto"/>
        <w:ind w:left="357" w:hanging="357"/>
        <w:rPr>
          <w:rFonts w:ascii="Times New Roman" w:hAnsi="Times New Roman"/>
          <w:color w:val="auto"/>
          <w:sz w:val="22"/>
          <w:szCs w:val="22"/>
        </w:rPr>
      </w:pPr>
    </w:p>
    <w:p w14:paraId="18D5D766" w14:textId="26E79131" w:rsidR="000853C7" w:rsidRDefault="000853C7" w:rsidP="003608BA">
      <w:pPr>
        <w:ind w:left="357" w:hanging="357"/>
        <w:jc w:val="both"/>
        <w:rPr>
          <w:sz w:val="22"/>
          <w:szCs w:val="22"/>
        </w:rPr>
      </w:pPr>
      <w:r w:rsidRPr="00950259">
        <w:rPr>
          <w:sz w:val="22"/>
          <w:szCs w:val="22"/>
        </w:rPr>
        <w:t xml:space="preserve">c) </w:t>
      </w:r>
      <w:r w:rsidRPr="00950259">
        <w:rPr>
          <w:sz w:val="22"/>
          <w:szCs w:val="22"/>
        </w:rPr>
        <w:tab/>
        <w:t xml:space="preserve">Účastníci se dále dohodli, že v případě, že nabídka zájemce bude nižší než nabídka vítěze </w:t>
      </w:r>
      <w:r w:rsidR="00A258FB" w:rsidRPr="00950259">
        <w:rPr>
          <w:bCs/>
          <w:sz w:val="22"/>
          <w:szCs w:val="22"/>
        </w:rPr>
        <w:t>V</w:t>
      </w:r>
      <w:r w:rsidR="007121CC">
        <w:rPr>
          <w:bCs/>
          <w:sz w:val="22"/>
          <w:szCs w:val="22"/>
        </w:rPr>
        <w:t>VŘ</w:t>
      </w:r>
      <w:r w:rsidR="00BF060A" w:rsidRPr="00950259">
        <w:rPr>
          <w:sz w:val="22"/>
          <w:szCs w:val="22"/>
        </w:rPr>
        <w:t xml:space="preserve">, nebo zprostředkovatel </w:t>
      </w:r>
      <w:r w:rsidRPr="00950259">
        <w:rPr>
          <w:sz w:val="22"/>
          <w:szCs w:val="22"/>
        </w:rPr>
        <w:t xml:space="preserve">nevyhlásí vítěze </w:t>
      </w:r>
      <w:r w:rsidR="007121CC">
        <w:rPr>
          <w:sz w:val="22"/>
          <w:szCs w:val="22"/>
        </w:rPr>
        <w:t>V</w:t>
      </w:r>
      <w:r w:rsidR="00A258FB" w:rsidRPr="00950259">
        <w:rPr>
          <w:bCs/>
          <w:sz w:val="22"/>
          <w:szCs w:val="22"/>
        </w:rPr>
        <w:t>V</w:t>
      </w:r>
      <w:r w:rsidR="007121CC">
        <w:rPr>
          <w:bCs/>
          <w:sz w:val="22"/>
          <w:szCs w:val="22"/>
        </w:rPr>
        <w:t>Ř</w:t>
      </w:r>
      <w:r w:rsidR="003A3E30" w:rsidRPr="00950259">
        <w:rPr>
          <w:bCs/>
          <w:sz w:val="22"/>
          <w:szCs w:val="22"/>
        </w:rPr>
        <w:t xml:space="preserve"> a/nebo z jakéhokoli jiného důvodu nedojd</w:t>
      </w:r>
      <w:r w:rsidR="00497F11" w:rsidRPr="00950259">
        <w:rPr>
          <w:bCs/>
          <w:sz w:val="22"/>
          <w:szCs w:val="22"/>
        </w:rPr>
        <w:t>e</w:t>
      </w:r>
      <w:r w:rsidR="003A3E30" w:rsidRPr="00950259">
        <w:rPr>
          <w:bCs/>
          <w:sz w:val="22"/>
          <w:szCs w:val="22"/>
        </w:rPr>
        <w:t xml:space="preserve"> k uzavření </w:t>
      </w:r>
      <w:r w:rsidR="009827FD" w:rsidRPr="00950259">
        <w:rPr>
          <w:bCs/>
          <w:sz w:val="22"/>
          <w:szCs w:val="22"/>
        </w:rPr>
        <w:t>Kupní s</w:t>
      </w:r>
      <w:r w:rsidR="003A3E30" w:rsidRPr="00950259">
        <w:rPr>
          <w:bCs/>
          <w:sz w:val="22"/>
          <w:szCs w:val="22"/>
        </w:rPr>
        <w:t>mlouvy</w:t>
      </w:r>
      <w:r w:rsidR="000F2E5D" w:rsidRPr="00950259">
        <w:rPr>
          <w:bCs/>
          <w:sz w:val="22"/>
          <w:szCs w:val="22"/>
        </w:rPr>
        <w:t xml:space="preserve"> s vítězem </w:t>
      </w:r>
      <w:r w:rsidR="00630B3B">
        <w:rPr>
          <w:bCs/>
          <w:sz w:val="22"/>
          <w:szCs w:val="22"/>
        </w:rPr>
        <w:t>VVŘ</w:t>
      </w:r>
      <w:r w:rsidR="003A3E30" w:rsidRPr="00950259">
        <w:rPr>
          <w:bCs/>
          <w:sz w:val="22"/>
          <w:szCs w:val="22"/>
        </w:rPr>
        <w:t xml:space="preserve"> ani</w:t>
      </w:r>
      <w:r w:rsidR="003A3E30" w:rsidRPr="00DE52DE">
        <w:rPr>
          <w:bCs/>
          <w:sz w:val="22"/>
          <w:szCs w:val="22"/>
        </w:rPr>
        <w:t xml:space="preserve"> do </w:t>
      </w:r>
      <w:r w:rsidR="00917AAA">
        <w:rPr>
          <w:bCs/>
          <w:sz w:val="22"/>
          <w:szCs w:val="22"/>
        </w:rPr>
        <w:t>1.8.2025</w:t>
      </w:r>
      <w:r w:rsidR="00497F11" w:rsidRPr="00DE52DE">
        <w:rPr>
          <w:bCs/>
          <w:sz w:val="22"/>
          <w:szCs w:val="22"/>
        </w:rPr>
        <w:t xml:space="preserve"> z důvodů na straně </w:t>
      </w:r>
      <w:r w:rsidR="007121CC">
        <w:rPr>
          <w:bCs/>
          <w:sz w:val="22"/>
          <w:szCs w:val="22"/>
        </w:rPr>
        <w:t>potencionálního p</w:t>
      </w:r>
      <w:r w:rsidR="00497F11" w:rsidRPr="00DE52DE">
        <w:rPr>
          <w:bCs/>
          <w:sz w:val="22"/>
          <w:szCs w:val="22"/>
        </w:rPr>
        <w:t>rodávajícíh</w:t>
      </w:r>
      <w:r w:rsidR="007121CC">
        <w:rPr>
          <w:bCs/>
          <w:sz w:val="22"/>
          <w:szCs w:val="22"/>
        </w:rPr>
        <w:t>o</w:t>
      </w:r>
      <w:r w:rsidRPr="00DE52DE">
        <w:rPr>
          <w:sz w:val="22"/>
          <w:szCs w:val="22"/>
        </w:rPr>
        <w:t xml:space="preserve">, pak bude </w:t>
      </w:r>
      <w:r w:rsidRPr="00DE52DE">
        <w:rPr>
          <w:sz w:val="22"/>
          <w:szCs w:val="22"/>
        </w:rPr>
        <w:lastRenderedPageBreak/>
        <w:t>zájemci kauce</w:t>
      </w:r>
      <w:r w:rsidR="005B6B9C" w:rsidRPr="00DE52DE">
        <w:rPr>
          <w:sz w:val="22"/>
          <w:szCs w:val="22"/>
        </w:rPr>
        <w:t xml:space="preserve"> či její zbývající část</w:t>
      </w:r>
      <w:r w:rsidRPr="00DE52DE">
        <w:rPr>
          <w:sz w:val="22"/>
          <w:szCs w:val="22"/>
        </w:rPr>
        <w:t xml:space="preserve"> </w:t>
      </w:r>
      <w:r w:rsidR="00630B3B">
        <w:rPr>
          <w:sz w:val="22"/>
          <w:szCs w:val="22"/>
        </w:rPr>
        <w:t>potencionálním prodávajícím</w:t>
      </w:r>
      <w:r w:rsidR="00683255" w:rsidRPr="00DE52DE">
        <w:rPr>
          <w:sz w:val="22"/>
          <w:szCs w:val="22"/>
        </w:rPr>
        <w:t xml:space="preserve"> vrácena</w:t>
      </w:r>
      <w:r w:rsidR="00497F11" w:rsidRPr="00DE52DE">
        <w:rPr>
          <w:sz w:val="22"/>
          <w:szCs w:val="22"/>
        </w:rPr>
        <w:t xml:space="preserve"> nejpozději</w:t>
      </w:r>
      <w:r w:rsidR="00683255" w:rsidRPr="00DE52DE">
        <w:rPr>
          <w:sz w:val="22"/>
          <w:szCs w:val="22"/>
        </w:rPr>
        <w:t xml:space="preserve"> </w:t>
      </w:r>
      <w:r w:rsidRPr="00DE52DE">
        <w:rPr>
          <w:sz w:val="22"/>
          <w:szCs w:val="22"/>
        </w:rPr>
        <w:t xml:space="preserve">do </w:t>
      </w:r>
      <w:r w:rsidR="00AE62C1" w:rsidRPr="00DE52DE">
        <w:rPr>
          <w:sz w:val="22"/>
          <w:szCs w:val="22"/>
        </w:rPr>
        <w:t>pěti</w:t>
      </w:r>
      <w:r w:rsidRPr="00DE52DE">
        <w:rPr>
          <w:sz w:val="22"/>
          <w:szCs w:val="22"/>
        </w:rPr>
        <w:t xml:space="preserve"> dnů </w:t>
      </w:r>
      <w:r w:rsidR="004F7823" w:rsidRPr="00DE52DE">
        <w:rPr>
          <w:sz w:val="22"/>
          <w:szCs w:val="22"/>
        </w:rPr>
        <w:t>ode dne</w:t>
      </w:r>
      <w:r w:rsidR="00497F11" w:rsidRPr="00DE52DE">
        <w:rPr>
          <w:sz w:val="22"/>
          <w:szCs w:val="22"/>
        </w:rPr>
        <w:t>, kdy nastane rozhodná skutečnost pro vrácení kauce</w:t>
      </w:r>
      <w:r w:rsidRPr="00DE52DE">
        <w:rPr>
          <w:sz w:val="22"/>
          <w:szCs w:val="22"/>
        </w:rPr>
        <w:t xml:space="preserve">, a to na účet </w:t>
      </w:r>
      <w:r w:rsidR="004F7823" w:rsidRPr="00DE52DE">
        <w:rPr>
          <w:sz w:val="22"/>
          <w:szCs w:val="22"/>
        </w:rPr>
        <w:t xml:space="preserve">zájemce </w:t>
      </w:r>
      <w:r w:rsidRPr="00DE52DE">
        <w:rPr>
          <w:sz w:val="22"/>
          <w:szCs w:val="22"/>
        </w:rPr>
        <w:t>č.</w:t>
      </w:r>
      <w:r w:rsidR="003608BA">
        <w:rPr>
          <w:sz w:val="22"/>
          <w:szCs w:val="22"/>
        </w:rPr>
        <w:t xml:space="preserve"> </w:t>
      </w:r>
      <w:r w:rsidR="00776C5F" w:rsidRPr="00DE52DE">
        <w:rPr>
          <w:sz w:val="22"/>
          <w:szCs w:val="22"/>
          <w:highlight w:val="yellow"/>
        </w:rPr>
        <w:t>.......</w:t>
      </w:r>
      <w:r w:rsidR="007746B8" w:rsidRPr="00DE52DE">
        <w:rPr>
          <w:sz w:val="22"/>
          <w:szCs w:val="22"/>
          <w:highlight w:val="yellow"/>
        </w:rPr>
        <w:t>..</w:t>
      </w:r>
      <w:r w:rsidR="00A4053D" w:rsidRPr="00DE52DE">
        <w:rPr>
          <w:sz w:val="22"/>
          <w:szCs w:val="22"/>
          <w:highlight w:val="yellow"/>
        </w:rPr>
        <w:t>...</w:t>
      </w:r>
      <w:r w:rsidR="00CB62D3" w:rsidRPr="00DE52DE">
        <w:rPr>
          <w:sz w:val="22"/>
          <w:szCs w:val="22"/>
          <w:highlight w:val="yellow"/>
        </w:rPr>
        <w:t>....</w:t>
      </w:r>
      <w:r w:rsidR="0080753E">
        <w:rPr>
          <w:sz w:val="22"/>
          <w:szCs w:val="22"/>
          <w:highlight w:val="yellow"/>
        </w:rPr>
        <w:t>............</w:t>
      </w:r>
      <w:r w:rsidR="00CB62D3" w:rsidRPr="00DE52DE">
        <w:rPr>
          <w:sz w:val="22"/>
          <w:szCs w:val="22"/>
          <w:highlight w:val="yellow"/>
        </w:rPr>
        <w:t>......</w:t>
      </w:r>
      <w:r w:rsidR="00A4053D" w:rsidRPr="00DE52DE">
        <w:rPr>
          <w:sz w:val="22"/>
          <w:szCs w:val="22"/>
          <w:highlight w:val="yellow"/>
        </w:rPr>
        <w:t>.............</w:t>
      </w:r>
      <w:r w:rsidR="000C585D" w:rsidRPr="00DE52DE">
        <w:rPr>
          <w:sz w:val="22"/>
          <w:szCs w:val="22"/>
          <w:highlight w:val="yellow"/>
        </w:rPr>
        <w:t>..</w:t>
      </w:r>
      <w:r w:rsidR="00A4053D" w:rsidRPr="00DE52DE">
        <w:rPr>
          <w:sz w:val="22"/>
          <w:szCs w:val="22"/>
          <w:highlight w:val="yellow"/>
        </w:rPr>
        <w:t>.......</w:t>
      </w:r>
      <w:r w:rsidR="007746B8" w:rsidRPr="00DE52DE">
        <w:rPr>
          <w:sz w:val="22"/>
          <w:szCs w:val="22"/>
          <w:highlight w:val="yellow"/>
        </w:rPr>
        <w:t>.....</w:t>
      </w:r>
      <w:r w:rsidR="00112906">
        <w:rPr>
          <w:sz w:val="22"/>
          <w:szCs w:val="22"/>
        </w:rPr>
        <w:t xml:space="preserve"> </w:t>
      </w:r>
      <w:r w:rsidR="00EA49C9" w:rsidRPr="00DE52DE">
        <w:rPr>
          <w:sz w:val="22"/>
          <w:szCs w:val="22"/>
        </w:rPr>
        <w:t xml:space="preserve">vedený u </w:t>
      </w:r>
      <w:r w:rsidR="007746B8" w:rsidRPr="00DE52DE">
        <w:rPr>
          <w:sz w:val="22"/>
          <w:szCs w:val="22"/>
          <w:highlight w:val="yellow"/>
        </w:rPr>
        <w:t>...</w:t>
      </w:r>
      <w:r w:rsidR="00A4053D" w:rsidRPr="00DE52DE">
        <w:rPr>
          <w:sz w:val="22"/>
          <w:szCs w:val="22"/>
          <w:highlight w:val="yellow"/>
        </w:rPr>
        <w:t>...............................................</w:t>
      </w:r>
      <w:r w:rsidR="0080753E">
        <w:rPr>
          <w:sz w:val="22"/>
          <w:szCs w:val="22"/>
          <w:highlight w:val="yellow"/>
        </w:rPr>
        <w:t>....</w:t>
      </w:r>
      <w:r w:rsidR="00915430" w:rsidRPr="00DE52DE">
        <w:rPr>
          <w:sz w:val="22"/>
          <w:szCs w:val="22"/>
          <w:highlight w:val="yellow"/>
        </w:rPr>
        <w:t>.</w:t>
      </w:r>
      <w:r w:rsidR="00776C5F" w:rsidRPr="00DE52DE">
        <w:rPr>
          <w:sz w:val="22"/>
          <w:szCs w:val="22"/>
          <w:highlight w:val="yellow"/>
        </w:rPr>
        <w:t>....</w:t>
      </w:r>
      <w:r w:rsidR="00915430" w:rsidRPr="00DE52DE">
        <w:rPr>
          <w:sz w:val="22"/>
          <w:szCs w:val="22"/>
          <w:highlight w:val="yellow"/>
        </w:rPr>
        <w:t xml:space="preserve">. </w:t>
      </w:r>
      <w:r w:rsidR="00915430" w:rsidRPr="00DE52DE">
        <w:rPr>
          <w:sz w:val="22"/>
          <w:szCs w:val="22"/>
        </w:rPr>
        <w:t>[</w:t>
      </w:r>
      <w:r w:rsidR="00915430" w:rsidRPr="00DE52DE">
        <w:rPr>
          <w:i/>
          <w:sz w:val="22"/>
          <w:szCs w:val="22"/>
        </w:rPr>
        <w:t xml:space="preserve">vyplní </w:t>
      </w:r>
      <w:r w:rsidR="00A455E0">
        <w:rPr>
          <w:i/>
          <w:sz w:val="22"/>
          <w:szCs w:val="22"/>
        </w:rPr>
        <w:t>zájemce</w:t>
      </w:r>
      <w:r w:rsidR="00915430" w:rsidRPr="00DE52DE">
        <w:rPr>
          <w:sz w:val="22"/>
          <w:szCs w:val="22"/>
        </w:rPr>
        <w:t>]</w:t>
      </w:r>
      <w:r w:rsidR="00F50CC8" w:rsidRPr="001F5970">
        <w:rPr>
          <w:sz w:val="22"/>
          <w:szCs w:val="22"/>
        </w:rPr>
        <w:t>.</w:t>
      </w:r>
    </w:p>
    <w:p w14:paraId="0B833425" w14:textId="77777777" w:rsidR="001D2128" w:rsidRDefault="001D2128" w:rsidP="001D2128">
      <w:pPr>
        <w:contextualSpacing/>
        <w:jc w:val="both"/>
        <w:rPr>
          <w:strike/>
          <w:sz w:val="22"/>
          <w:szCs w:val="22"/>
        </w:rPr>
      </w:pPr>
    </w:p>
    <w:p w14:paraId="5B256779" w14:textId="1EE9D453" w:rsidR="001D2128" w:rsidRPr="00A80541" w:rsidRDefault="001D2128" w:rsidP="00847F4E">
      <w:pPr>
        <w:pStyle w:val="Odstavecseseznamem"/>
        <w:numPr>
          <w:ilvl w:val="0"/>
          <w:numId w:val="23"/>
        </w:numPr>
        <w:contextualSpacing/>
        <w:jc w:val="both"/>
        <w:rPr>
          <w:b/>
          <w:color w:val="000000"/>
          <w:sz w:val="22"/>
          <w:szCs w:val="22"/>
        </w:rPr>
      </w:pPr>
      <w:r w:rsidRPr="00A80541">
        <w:rPr>
          <w:color w:val="000000"/>
          <w:sz w:val="22"/>
          <w:szCs w:val="22"/>
        </w:rPr>
        <w:t>Zájemce výslovně bere na vědomí a je srozuměn s tím, že:</w:t>
      </w:r>
    </w:p>
    <w:p w14:paraId="44FF612D" w14:textId="77777777" w:rsidR="001D2128" w:rsidRPr="00A80541" w:rsidRDefault="001D2128" w:rsidP="00847F4E">
      <w:pPr>
        <w:widowControl w:val="0"/>
        <w:numPr>
          <w:ilvl w:val="0"/>
          <w:numId w:val="22"/>
        </w:numPr>
        <w:contextualSpacing/>
        <w:jc w:val="both"/>
        <w:rPr>
          <w:bCs/>
          <w:sz w:val="22"/>
        </w:rPr>
      </w:pPr>
      <w:r w:rsidRPr="00A80541">
        <w:rPr>
          <w:bCs/>
          <w:sz w:val="22"/>
        </w:rPr>
        <w:t>Kauce je složena na Účet podstaty bez ohledu na to, kdo bude mít dispoziční právo k majetku.</w:t>
      </w:r>
    </w:p>
    <w:p w14:paraId="143FDB7C" w14:textId="77777777" w:rsidR="001D2128" w:rsidRPr="00A80541" w:rsidRDefault="001D2128" w:rsidP="00847F4E">
      <w:pPr>
        <w:widowControl w:val="0"/>
        <w:numPr>
          <w:ilvl w:val="0"/>
          <w:numId w:val="22"/>
        </w:numPr>
        <w:contextualSpacing/>
        <w:jc w:val="both"/>
        <w:rPr>
          <w:bCs/>
          <w:sz w:val="22"/>
        </w:rPr>
      </w:pPr>
      <w:r w:rsidRPr="00A80541">
        <w:rPr>
          <w:bCs/>
          <w:sz w:val="22"/>
        </w:rPr>
        <w:t>Zprostředkovatel neručí za složenou kauci.</w:t>
      </w:r>
    </w:p>
    <w:p w14:paraId="70D3D93E" w14:textId="77A7EC70" w:rsidR="001D2128" w:rsidRPr="00A80541" w:rsidRDefault="001D2128" w:rsidP="00847F4E">
      <w:pPr>
        <w:widowControl w:val="0"/>
        <w:numPr>
          <w:ilvl w:val="0"/>
          <w:numId w:val="22"/>
        </w:numPr>
        <w:contextualSpacing/>
        <w:jc w:val="both"/>
        <w:rPr>
          <w:bCs/>
          <w:sz w:val="22"/>
        </w:rPr>
      </w:pPr>
      <w:r w:rsidRPr="00A80541">
        <w:rPr>
          <w:bCs/>
          <w:sz w:val="22"/>
        </w:rPr>
        <w:t>Jakékoli spory týkající se kauce jsou výlučně věcí mezi potencionálním prodávajícím a zájemcem.</w:t>
      </w:r>
    </w:p>
    <w:p w14:paraId="0A421E61" w14:textId="1C379BFD" w:rsidR="001D2128" w:rsidRPr="00A80541" w:rsidRDefault="001D2128" w:rsidP="00847F4E">
      <w:pPr>
        <w:widowControl w:val="0"/>
        <w:numPr>
          <w:ilvl w:val="0"/>
          <w:numId w:val="22"/>
        </w:numPr>
        <w:contextualSpacing/>
        <w:jc w:val="both"/>
        <w:rPr>
          <w:bCs/>
          <w:sz w:val="22"/>
        </w:rPr>
      </w:pPr>
      <w:r w:rsidRPr="00A80541">
        <w:rPr>
          <w:bCs/>
          <w:sz w:val="22"/>
        </w:rPr>
        <w:t xml:space="preserve">Zájemce nebude po zprostředkovateli nárokovat jakákoli plnění vzhledem ke kauci; zájemce si je plně vědom, že zprostředkovatel nenese za kauci žádnou odpovědnost. </w:t>
      </w:r>
    </w:p>
    <w:p w14:paraId="259436A6" w14:textId="5DF214F3" w:rsidR="001D2128" w:rsidRPr="00A80541" w:rsidRDefault="001D2128" w:rsidP="00847F4E">
      <w:pPr>
        <w:widowControl w:val="0"/>
        <w:numPr>
          <w:ilvl w:val="0"/>
          <w:numId w:val="22"/>
        </w:numPr>
        <w:contextualSpacing/>
        <w:jc w:val="both"/>
        <w:rPr>
          <w:sz w:val="22"/>
        </w:rPr>
      </w:pPr>
      <w:r w:rsidRPr="00A80541">
        <w:rPr>
          <w:bCs/>
          <w:sz w:val="22"/>
        </w:rPr>
        <w:t>V případě jakéhokoli sporu o vrácení kauce (např. v případě započtení na smluvní pokutu) nemůže být zprostředkovatel stranou takového sporu.</w:t>
      </w:r>
    </w:p>
    <w:p w14:paraId="1ED38121" w14:textId="77777777" w:rsidR="001D2128" w:rsidRPr="00A80541" w:rsidRDefault="001D2128" w:rsidP="001D2128">
      <w:pPr>
        <w:widowControl w:val="0"/>
        <w:contextualSpacing/>
        <w:jc w:val="both"/>
        <w:rPr>
          <w:bCs/>
          <w:sz w:val="22"/>
        </w:rPr>
      </w:pPr>
    </w:p>
    <w:p w14:paraId="4AA90F4C" w14:textId="4D7B7FE2" w:rsidR="00A80541" w:rsidRPr="00A80541" w:rsidRDefault="00A80541" w:rsidP="00847F4E">
      <w:pPr>
        <w:pStyle w:val="Odstavecseseznamem"/>
        <w:widowControl w:val="0"/>
        <w:numPr>
          <w:ilvl w:val="0"/>
          <w:numId w:val="23"/>
        </w:numPr>
        <w:contextualSpacing/>
        <w:jc w:val="both"/>
        <w:rPr>
          <w:bCs/>
          <w:sz w:val="22"/>
        </w:rPr>
      </w:pPr>
      <w:r w:rsidRPr="00A80541">
        <w:rPr>
          <w:bCs/>
          <w:sz w:val="22"/>
        </w:rPr>
        <w:t>P</w:t>
      </w:r>
      <w:r w:rsidR="00A455E0">
        <w:rPr>
          <w:bCs/>
          <w:sz w:val="22"/>
        </w:rPr>
        <w:t>otencionální p</w:t>
      </w:r>
      <w:r w:rsidRPr="00A80541">
        <w:rPr>
          <w:bCs/>
          <w:sz w:val="22"/>
        </w:rPr>
        <w:t xml:space="preserve">rodávající výslovně prohlašuje, že nebude na </w:t>
      </w:r>
      <w:r w:rsidR="00A455E0">
        <w:rPr>
          <w:bCs/>
          <w:sz w:val="22"/>
        </w:rPr>
        <w:t>z</w:t>
      </w:r>
      <w:r w:rsidRPr="00A80541">
        <w:rPr>
          <w:bCs/>
          <w:sz w:val="22"/>
        </w:rPr>
        <w:t>prostředkovateli nárokovat jakákoli plnění v souvislosti s kaucí.</w:t>
      </w:r>
    </w:p>
    <w:p w14:paraId="3D18E158" w14:textId="77777777" w:rsidR="001D2128" w:rsidRPr="001D2128" w:rsidRDefault="001D2128" w:rsidP="001D2128">
      <w:pPr>
        <w:widowControl w:val="0"/>
        <w:contextualSpacing/>
        <w:jc w:val="both"/>
        <w:rPr>
          <w:rFonts w:ascii="Calibri" w:hAnsi="Calibri"/>
          <w:sz w:val="22"/>
        </w:rPr>
      </w:pPr>
    </w:p>
    <w:p w14:paraId="4FAAD9A9" w14:textId="0046CAC3" w:rsidR="000853C7" w:rsidRPr="00DE52DE" w:rsidRDefault="00C43663" w:rsidP="004537B3">
      <w:pPr>
        <w:jc w:val="center"/>
        <w:rPr>
          <w:b/>
          <w:sz w:val="22"/>
          <w:szCs w:val="22"/>
        </w:rPr>
      </w:pPr>
      <w:r w:rsidRPr="00DE52DE">
        <w:rPr>
          <w:b/>
          <w:sz w:val="22"/>
          <w:szCs w:val="22"/>
        </w:rPr>
        <w:t>V</w:t>
      </w:r>
      <w:r w:rsidR="000853C7" w:rsidRPr="00DE52DE">
        <w:rPr>
          <w:b/>
          <w:sz w:val="22"/>
          <w:szCs w:val="22"/>
        </w:rPr>
        <w:t>.</w:t>
      </w:r>
    </w:p>
    <w:p w14:paraId="686D182F" w14:textId="77777777" w:rsidR="000853C7" w:rsidRPr="00DE52DE" w:rsidRDefault="000853C7" w:rsidP="00C5198D">
      <w:pPr>
        <w:jc w:val="both"/>
        <w:rPr>
          <w:sz w:val="22"/>
          <w:szCs w:val="22"/>
        </w:rPr>
      </w:pPr>
      <w:r w:rsidRPr="00DE52DE">
        <w:rPr>
          <w:b/>
          <w:bCs/>
          <w:sz w:val="22"/>
          <w:szCs w:val="22"/>
        </w:rPr>
        <w:t xml:space="preserve">Nedílnou součástí této </w:t>
      </w:r>
      <w:r w:rsidR="00DB1BA5" w:rsidRPr="00DE52DE">
        <w:rPr>
          <w:b/>
          <w:bCs/>
          <w:sz w:val="22"/>
          <w:szCs w:val="22"/>
        </w:rPr>
        <w:t>smlouv</w:t>
      </w:r>
      <w:r w:rsidRPr="00DE52DE">
        <w:rPr>
          <w:b/>
          <w:bCs/>
          <w:sz w:val="22"/>
          <w:szCs w:val="22"/>
        </w:rPr>
        <w:t>y je identifikace zájem</w:t>
      </w:r>
      <w:r w:rsidR="004F7823" w:rsidRPr="00DE52DE">
        <w:rPr>
          <w:b/>
          <w:bCs/>
          <w:sz w:val="22"/>
          <w:szCs w:val="22"/>
        </w:rPr>
        <w:t>ce</w:t>
      </w:r>
      <w:r w:rsidR="009C0408" w:rsidRPr="00DE52DE">
        <w:rPr>
          <w:b/>
          <w:bCs/>
          <w:sz w:val="22"/>
          <w:szCs w:val="22"/>
        </w:rPr>
        <w:t xml:space="preserve"> a dotazník AML</w:t>
      </w:r>
      <w:r w:rsidR="00683255" w:rsidRPr="00DE52DE">
        <w:rPr>
          <w:b/>
          <w:bCs/>
          <w:sz w:val="22"/>
          <w:szCs w:val="22"/>
        </w:rPr>
        <w:t>, v </w:t>
      </w:r>
      <w:r w:rsidR="000C585D" w:rsidRPr="00DE52DE">
        <w:rPr>
          <w:b/>
          <w:bCs/>
          <w:sz w:val="22"/>
          <w:szCs w:val="22"/>
        </w:rPr>
        <w:t>P</w:t>
      </w:r>
      <w:r w:rsidR="00683255" w:rsidRPr="00DE52DE">
        <w:rPr>
          <w:b/>
          <w:bCs/>
          <w:sz w:val="22"/>
          <w:szCs w:val="22"/>
        </w:rPr>
        <w:t xml:space="preserve">říloze </w:t>
      </w:r>
      <w:r w:rsidR="009C0408" w:rsidRPr="00DE52DE">
        <w:rPr>
          <w:b/>
          <w:bCs/>
          <w:sz w:val="22"/>
          <w:szCs w:val="22"/>
        </w:rPr>
        <w:t xml:space="preserve">č. 2 </w:t>
      </w:r>
      <w:r w:rsidR="00683255" w:rsidRPr="00DE52DE">
        <w:rPr>
          <w:b/>
          <w:bCs/>
          <w:sz w:val="22"/>
          <w:szCs w:val="22"/>
        </w:rPr>
        <w:t>této smlouvy</w:t>
      </w:r>
      <w:r w:rsidR="00683255" w:rsidRPr="00DE52DE">
        <w:rPr>
          <w:sz w:val="22"/>
          <w:szCs w:val="22"/>
        </w:rPr>
        <w:t>.</w:t>
      </w:r>
    </w:p>
    <w:p w14:paraId="3C45C394" w14:textId="77777777" w:rsidR="000853C7" w:rsidRPr="00DE52DE" w:rsidRDefault="000853C7" w:rsidP="004537B3">
      <w:pPr>
        <w:rPr>
          <w:sz w:val="22"/>
          <w:szCs w:val="22"/>
        </w:rPr>
      </w:pPr>
    </w:p>
    <w:p w14:paraId="77D8F22E" w14:textId="77777777" w:rsidR="000853C7" w:rsidRPr="00DE52DE" w:rsidRDefault="000853C7" w:rsidP="004537B3">
      <w:pPr>
        <w:jc w:val="center"/>
        <w:rPr>
          <w:b/>
          <w:sz w:val="22"/>
          <w:szCs w:val="22"/>
        </w:rPr>
      </w:pPr>
      <w:r w:rsidRPr="00DE52DE">
        <w:rPr>
          <w:b/>
          <w:sz w:val="22"/>
          <w:szCs w:val="22"/>
        </w:rPr>
        <w:t>VI.</w:t>
      </w:r>
    </w:p>
    <w:p w14:paraId="4E44C818" w14:textId="6B4EE057" w:rsidR="00A80541" w:rsidRPr="00A80541" w:rsidRDefault="00A80541" w:rsidP="00A80541">
      <w:pPr>
        <w:numPr>
          <w:ilvl w:val="0"/>
          <w:numId w:val="5"/>
        </w:numPr>
        <w:tabs>
          <w:tab w:val="left" w:pos="1072"/>
        </w:tabs>
        <w:ind w:firstLine="709"/>
        <w:jc w:val="both"/>
        <w:rPr>
          <w:sz w:val="22"/>
          <w:szCs w:val="22"/>
        </w:rPr>
      </w:pPr>
      <w:r w:rsidRPr="00A80541">
        <w:rPr>
          <w:sz w:val="22"/>
          <w:szCs w:val="22"/>
        </w:rPr>
        <w:t>Smluvní strany výslovně ujednávají, že nebude-li kauce připsána na Účet podstaty nejpozději k</w:t>
      </w:r>
      <w:r w:rsidR="00917AAA">
        <w:rPr>
          <w:sz w:val="22"/>
          <w:szCs w:val="22"/>
        </w:rPr>
        <w:t> 17.6.2025</w:t>
      </w:r>
      <w:r w:rsidRPr="00A80541">
        <w:rPr>
          <w:sz w:val="22"/>
          <w:szCs w:val="22"/>
        </w:rPr>
        <w:t xml:space="preserve"> pozbývá tato smlouva platnosti a účinnosti (rozvazovací podmínka) a </w:t>
      </w:r>
      <w:r w:rsidR="006934C2">
        <w:rPr>
          <w:sz w:val="22"/>
          <w:szCs w:val="22"/>
        </w:rPr>
        <w:t>zájemce</w:t>
      </w:r>
      <w:r w:rsidRPr="00A80541">
        <w:rPr>
          <w:sz w:val="22"/>
          <w:szCs w:val="22"/>
        </w:rPr>
        <w:t xml:space="preserve"> nemá právo na účast v</w:t>
      </w:r>
      <w:r w:rsidR="006934C2">
        <w:rPr>
          <w:sz w:val="22"/>
          <w:szCs w:val="22"/>
        </w:rPr>
        <w:t>e VVŘ</w:t>
      </w:r>
      <w:r w:rsidRPr="00A80541">
        <w:rPr>
          <w:sz w:val="22"/>
          <w:szCs w:val="22"/>
        </w:rPr>
        <w:t xml:space="preserve"> a na předložení nabídky, resp. jeho případně již předložená nabídka bude považována za neplatnou a nebude k ní přihlíženo.</w:t>
      </w:r>
    </w:p>
    <w:p w14:paraId="68EAE2F7" w14:textId="77777777" w:rsidR="00A80541" w:rsidRDefault="00A80541" w:rsidP="00A80541">
      <w:pPr>
        <w:tabs>
          <w:tab w:val="left" w:pos="1072"/>
        </w:tabs>
        <w:ind w:left="709"/>
        <w:jc w:val="both"/>
        <w:rPr>
          <w:sz w:val="22"/>
          <w:szCs w:val="22"/>
        </w:rPr>
      </w:pPr>
    </w:p>
    <w:p w14:paraId="58CFC4CC" w14:textId="181D8F1B" w:rsidR="000853C7" w:rsidRPr="00DE52DE" w:rsidRDefault="000853C7" w:rsidP="00F50CC8">
      <w:pPr>
        <w:numPr>
          <w:ilvl w:val="0"/>
          <w:numId w:val="5"/>
        </w:numPr>
        <w:tabs>
          <w:tab w:val="left" w:pos="1072"/>
        </w:tabs>
        <w:ind w:firstLine="709"/>
        <w:jc w:val="both"/>
        <w:rPr>
          <w:sz w:val="22"/>
          <w:szCs w:val="22"/>
        </w:rPr>
      </w:pPr>
      <w:r w:rsidRPr="00DE52DE">
        <w:rPr>
          <w:sz w:val="22"/>
          <w:szCs w:val="22"/>
        </w:rPr>
        <w:t xml:space="preserve">Podpisem této </w:t>
      </w:r>
      <w:r w:rsidR="00C47806" w:rsidRPr="00DE52DE">
        <w:rPr>
          <w:sz w:val="22"/>
          <w:szCs w:val="22"/>
        </w:rPr>
        <w:t>sml</w:t>
      </w:r>
      <w:r w:rsidRPr="00DE52DE">
        <w:rPr>
          <w:sz w:val="22"/>
          <w:szCs w:val="22"/>
        </w:rPr>
        <w:t>o</w:t>
      </w:r>
      <w:r w:rsidR="00C47806" w:rsidRPr="00DE52DE">
        <w:rPr>
          <w:sz w:val="22"/>
          <w:szCs w:val="22"/>
        </w:rPr>
        <w:t>uv</w:t>
      </w:r>
      <w:r w:rsidRPr="00DE52DE">
        <w:rPr>
          <w:sz w:val="22"/>
          <w:szCs w:val="22"/>
        </w:rPr>
        <w:t>y a složením kauce se zájemce st</w:t>
      </w:r>
      <w:r w:rsidR="00EA49C9" w:rsidRPr="00DE52DE">
        <w:rPr>
          <w:sz w:val="22"/>
          <w:szCs w:val="22"/>
        </w:rPr>
        <w:t>ává</w:t>
      </w:r>
      <w:r w:rsidRPr="00DE52DE">
        <w:rPr>
          <w:sz w:val="22"/>
          <w:szCs w:val="22"/>
        </w:rPr>
        <w:t xml:space="preserve"> účastníkem </w:t>
      </w:r>
      <w:r w:rsidR="00A258FB" w:rsidRPr="00DE52DE">
        <w:rPr>
          <w:bCs/>
          <w:sz w:val="22"/>
          <w:szCs w:val="22"/>
        </w:rPr>
        <w:t>V</w:t>
      </w:r>
      <w:r w:rsidR="00674096">
        <w:rPr>
          <w:bCs/>
          <w:sz w:val="22"/>
          <w:szCs w:val="22"/>
        </w:rPr>
        <w:t>VŘ</w:t>
      </w:r>
      <w:r w:rsidRPr="00DE52DE">
        <w:rPr>
          <w:sz w:val="22"/>
          <w:szCs w:val="22"/>
        </w:rPr>
        <w:t>.</w:t>
      </w:r>
    </w:p>
    <w:p w14:paraId="35BDAA24" w14:textId="77777777" w:rsidR="000853C7" w:rsidRPr="00DE52DE" w:rsidRDefault="000853C7" w:rsidP="00F50CC8">
      <w:pPr>
        <w:tabs>
          <w:tab w:val="left" w:pos="1072"/>
        </w:tabs>
        <w:ind w:firstLine="709"/>
        <w:jc w:val="both"/>
        <w:rPr>
          <w:sz w:val="22"/>
          <w:szCs w:val="22"/>
        </w:rPr>
      </w:pPr>
    </w:p>
    <w:p w14:paraId="4834ED5C" w14:textId="6E2BBEAC" w:rsidR="000853C7" w:rsidRPr="00DE52DE" w:rsidRDefault="000853C7" w:rsidP="00F50CC8">
      <w:pPr>
        <w:numPr>
          <w:ilvl w:val="0"/>
          <w:numId w:val="5"/>
        </w:numPr>
        <w:tabs>
          <w:tab w:val="left" w:pos="1072"/>
        </w:tabs>
        <w:ind w:firstLine="709"/>
        <w:jc w:val="both"/>
        <w:rPr>
          <w:sz w:val="22"/>
          <w:szCs w:val="22"/>
        </w:rPr>
      </w:pPr>
      <w:r w:rsidRPr="00DE52DE">
        <w:rPr>
          <w:sz w:val="22"/>
          <w:szCs w:val="22"/>
        </w:rPr>
        <w:t xml:space="preserve">Tato </w:t>
      </w:r>
      <w:r w:rsidR="00C47806" w:rsidRPr="00DE52DE">
        <w:rPr>
          <w:sz w:val="22"/>
          <w:szCs w:val="22"/>
        </w:rPr>
        <w:t>smlouva</w:t>
      </w:r>
      <w:r w:rsidRPr="00DE52DE">
        <w:rPr>
          <w:sz w:val="22"/>
          <w:szCs w:val="22"/>
        </w:rPr>
        <w:t xml:space="preserve"> je sepsána ve </w:t>
      </w:r>
      <w:r w:rsidR="006A7062">
        <w:rPr>
          <w:b/>
          <w:bCs/>
          <w:sz w:val="22"/>
          <w:szCs w:val="22"/>
        </w:rPr>
        <w:t>třech</w:t>
      </w:r>
      <w:r w:rsidRPr="00DE52DE">
        <w:rPr>
          <w:sz w:val="22"/>
          <w:szCs w:val="22"/>
        </w:rPr>
        <w:t xml:space="preserve"> vyhotoveních, z nichž každé má platnost originálu a každá strana obdrží po jednom.</w:t>
      </w:r>
    </w:p>
    <w:p w14:paraId="3182CACC" w14:textId="77777777" w:rsidR="00EA49C9" w:rsidRPr="00DE52DE" w:rsidRDefault="00EA49C9" w:rsidP="00F50CC8">
      <w:pPr>
        <w:tabs>
          <w:tab w:val="left" w:pos="1072"/>
        </w:tabs>
        <w:ind w:firstLine="709"/>
        <w:jc w:val="both"/>
        <w:rPr>
          <w:sz w:val="22"/>
          <w:szCs w:val="22"/>
        </w:rPr>
      </w:pPr>
    </w:p>
    <w:p w14:paraId="01AACEED" w14:textId="00FFDEF5" w:rsidR="00273739" w:rsidRPr="00DE52DE" w:rsidRDefault="006A7062" w:rsidP="00F50CC8">
      <w:pPr>
        <w:widowControl w:val="0"/>
        <w:numPr>
          <w:ilvl w:val="0"/>
          <w:numId w:val="5"/>
        </w:numPr>
        <w:tabs>
          <w:tab w:val="left" w:pos="1072"/>
        </w:tabs>
        <w:suppressAutoHyphens/>
        <w:ind w:firstLine="709"/>
        <w:jc w:val="both"/>
        <w:rPr>
          <w:sz w:val="22"/>
          <w:szCs w:val="22"/>
        </w:rPr>
      </w:pPr>
      <w:r>
        <w:rPr>
          <w:sz w:val="22"/>
          <w:szCs w:val="22"/>
        </w:rPr>
        <w:t>Všechny</w:t>
      </w:r>
      <w:r w:rsidR="00EA49C9" w:rsidRPr="00DE52DE">
        <w:rPr>
          <w:sz w:val="22"/>
          <w:szCs w:val="22"/>
        </w:rPr>
        <w:t xml:space="preserve"> strany této </w:t>
      </w:r>
      <w:r w:rsidR="00C47806" w:rsidRPr="00DE52DE">
        <w:rPr>
          <w:sz w:val="22"/>
          <w:szCs w:val="22"/>
        </w:rPr>
        <w:t>smlouvy</w:t>
      </w:r>
      <w:r w:rsidR="00EA49C9" w:rsidRPr="00DE52DE">
        <w:rPr>
          <w:sz w:val="22"/>
          <w:szCs w:val="22"/>
        </w:rPr>
        <w:t xml:space="preserve"> berou na vědomí </w:t>
      </w:r>
      <w:r w:rsidR="00674096" w:rsidRPr="00674096">
        <w:rPr>
          <w:bCs/>
          <w:sz w:val="22"/>
          <w:szCs w:val="22"/>
        </w:rPr>
        <w:t>Obchodní podmínk</w:t>
      </w:r>
      <w:r w:rsidR="00674096">
        <w:rPr>
          <w:bCs/>
          <w:sz w:val="22"/>
          <w:szCs w:val="22"/>
        </w:rPr>
        <w:t>y</w:t>
      </w:r>
      <w:r w:rsidR="00674096" w:rsidRPr="00674096">
        <w:rPr>
          <w:bCs/>
          <w:sz w:val="22"/>
          <w:szCs w:val="22"/>
        </w:rPr>
        <w:t xml:space="preserve"> účasti na elektronických Výběrových </w:t>
      </w:r>
      <w:proofErr w:type="spellStart"/>
      <w:r w:rsidR="00674096" w:rsidRPr="00674096">
        <w:rPr>
          <w:bCs/>
          <w:sz w:val="22"/>
          <w:szCs w:val="22"/>
        </w:rPr>
        <w:t>vícekolových</w:t>
      </w:r>
      <w:proofErr w:type="spellEnd"/>
      <w:r w:rsidR="00674096" w:rsidRPr="00674096">
        <w:rPr>
          <w:bCs/>
          <w:sz w:val="22"/>
          <w:szCs w:val="22"/>
        </w:rPr>
        <w:t xml:space="preserve"> řízení v systému společnosti GAUTE, a.s. provozovaném na adrese www.verejnedrazby.cz</w:t>
      </w:r>
      <w:r w:rsidR="00B7131A" w:rsidRPr="00DE52DE">
        <w:rPr>
          <w:bCs/>
          <w:sz w:val="22"/>
          <w:szCs w:val="22"/>
        </w:rPr>
        <w:t xml:space="preserve">, které jsou Přílohou č. 3 této smlouvy, </w:t>
      </w:r>
      <w:r w:rsidR="00674096" w:rsidRPr="00476885">
        <w:rPr>
          <w:sz w:val="22"/>
          <w:szCs w:val="22"/>
        </w:rPr>
        <w:t>Obchodní podmínk</w:t>
      </w:r>
      <w:r w:rsidR="00674096">
        <w:rPr>
          <w:sz w:val="22"/>
          <w:szCs w:val="22"/>
        </w:rPr>
        <w:t>y</w:t>
      </w:r>
      <w:r w:rsidR="00674096" w:rsidRPr="00476885">
        <w:rPr>
          <w:sz w:val="22"/>
          <w:szCs w:val="22"/>
        </w:rPr>
        <w:t xml:space="preserve"> účasti na elektronické Uzavřené aukci v systému společnosti GAUTE, a.s. provozovaném na adrese </w:t>
      </w:r>
      <w:r w:rsidR="00674096" w:rsidRPr="00674096">
        <w:rPr>
          <w:sz w:val="22"/>
          <w:szCs w:val="22"/>
        </w:rPr>
        <w:t>www.verejnedrazby.cz</w:t>
      </w:r>
      <w:r w:rsidR="00674096">
        <w:rPr>
          <w:sz w:val="22"/>
          <w:szCs w:val="22"/>
        </w:rPr>
        <w:t xml:space="preserve">, </w:t>
      </w:r>
      <w:r w:rsidR="00674096" w:rsidRPr="00DE52DE">
        <w:rPr>
          <w:bCs/>
          <w:sz w:val="22"/>
          <w:szCs w:val="22"/>
        </w:rPr>
        <w:t xml:space="preserve">které jsou Přílohou č. </w:t>
      </w:r>
      <w:r w:rsidR="00674096">
        <w:rPr>
          <w:bCs/>
          <w:sz w:val="22"/>
          <w:szCs w:val="22"/>
        </w:rPr>
        <w:t>4</w:t>
      </w:r>
      <w:r w:rsidR="00674096" w:rsidRPr="00DE52DE">
        <w:rPr>
          <w:bCs/>
          <w:sz w:val="22"/>
          <w:szCs w:val="22"/>
        </w:rPr>
        <w:t xml:space="preserve"> této smlouvy</w:t>
      </w:r>
      <w:r w:rsidR="00674096">
        <w:rPr>
          <w:bCs/>
          <w:sz w:val="22"/>
          <w:szCs w:val="22"/>
        </w:rPr>
        <w:t>,</w:t>
      </w:r>
      <w:r w:rsidR="00674096" w:rsidRPr="00DE52DE">
        <w:rPr>
          <w:bCs/>
          <w:sz w:val="22"/>
          <w:szCs w:val="22"/>
        </w:rPr>
        <w:t xml:space="preserve"> </w:t>
      </w:r>
      <w:r w:rsidR="00B7131A" w:rsidRPr="00DE52DE">
        <w:rPr>
          <w:bCs/>
          <w:sz w:val="22"/>
          <w:szCs w:val="22"/>
        </w:rPr>
        <w:t xml:space="preserve">a dále </w:t>
      </w:r>
      <w:r w:rsidR="00371231" w:rsidRPr="00DE52DE">
        <w:rPr>
          <w:bCs/>
          <w:sz w:val="22"/>
          <w:szCs w:val="22"/>
        </w:rPr>
        <w:t>Zvláštní obchodní podmínk</w:t>
      </w:r>
      <w:r w:rsidR="00776C5F" w:rsidRPr="00DE52DE">
        <w:rPr>
          <w:bCs/>
          <w:sz w:val="22"/>
          <w:szCs w:val="22"/>
        </w:rPr>
        <w:t>y</w:t>
      </w:r>
      <w:r w:rsidR="00371231" w:rsidRPr="00DE52DE">
        <w:rPr>
          <w:bCs/>
          <w:sz w:val="22"/>
          <w:szCs w:val="22"/>
        </w:rPr>
        <w:t xml:space="preserve"> výběrov</w:t>
      </w:r>
      <w:r w:rsidR="00776C5F" w:rsidRPr="00DE52DE">
        <w:rPr>
          <w:bCs/>
          <w:sz w:val="22"/>
          <w:szCs w:val="22"/>
        </w:rPr>
        <w:t>ého</w:t>
      </w:r>
      <w:r w:rsidR="00371231" w:rsidRPr="00DE52DE">
        <w:rPr>
          <w:bCs/>
          <w:sz w:val="22"/>
          <w:szCs w:val="22"/>
        </w:rPr>
        <w:t xml:space="preserve"> řízení </w:t>
      </w:r>
      <w:r w:rsidR="00371231" w:rsidRPr="00917AAA">
        <w:rPr>
          <w:bCs/>
          <w:sz w:val="22"/>
          <w:szCs w:val="22"/>
        </w:rPr>
        <w:t>č. A</w:t>
      </w:r>
      <w:r w:rsidR="001B478C" w:rsidRPr="00917AAA">
        <w:rPr>
          <w:bCs/>
          <w:sz w:val="22"/>
          <w:szCs w:val="22"/>
        </w:rPr>
        <w:t>76</w:t>
      </w:r>
      <w:r w:rsidR="00917AAA" w:rsidRPr="00917AAA">
        <w:rPr>
          <w:bCs/>
          <w:sz w:val="22"/>
          <w:szCs w:val="22"/>
        </w:rPr>
        <w:t>91</w:t>
      </w:r>
      <w:r w:rsidR="00371231" w:rsidRPr="00DE52DE">
        <w:rPr>
          <w:bCs/>
          <w:sz w:val="22"/>
          <w:szCs w:val="22"/>
        </w:rPr>
        <w:t xml:space="preserve"> konan</w:t>
      </w:r>
      <w:r w:rsidR="00776C5F" w:rsidRPr="00DE52DE">
        <w:rPr>
          <w:bCs/>
          <w:sz w:val="22"/>
          <w:szCs w:val="22"/>
        </w:rPr>
        <w:t>ého</w:t>
      </w:r>
      <w:r w:rsidR="00371231" w:rsidRPr="00DE52DE">
        <w:rPr>
          <w:bCs/>
          <w:sz w:val="22"/>
          <w:szCs w:val="22"/>
        </w:rPr>
        <w:t xml:space="preserve"> na adrese </w:t>
      </w:r>
      <w:hyperlink w:history="1">
        <w:r w:rsidR="00371231" w:rsidRPr="00DE52DE">
          <w:rPr>
            <w:bCs/>
            <w:sz w:val="22"/>
            <w:szCs w:val="22"/>
          </w:rPr>
          <w:t>www.verejnedrazby.cz</w:t>
        </w:r>
      </w:hyperlink>
      <w:r w:rsidR="00EA49C9" w:rsidRPr="00DE52DE">
        <w:rPr>
          <w:bCs/>
          <w:sz w:val="22"/>
          <w:szCs w:val="22"/>
        </w:rPr>
        <w:t xml:space="preserve">, které jsou </w:t>
      </w:r>
      <w:r w:rsidR="00B7131A" w:rsidRPr="00DE52DE">
        <w:rPr>
          <w:bCs/>
          <w:sz w:val="22"/>
          <w:szCs w:val="22"/>
        </w:rPr>
        <w:t>P</w:t>
      </w:r>
      <w:r w:rsidR="00EA49C9" w:rsidRPr="00DE52DE">
        <w:rPr>
          <w:bCs/>
          <w:sz w:val="22"/>
          <w:szCs w:val="22"/>
        </w:rPr>
        <w:t xml:space="preserve">řílohou </w:t>
      </w:r>
      <w:r w:rsidR="00B7131A" w:rsidRPr="00DE52DE">
        <w:rPr>
          <w:bCs/>
          <w:sz w:val="22"/>
          <w:szCs w:val="22"/>
        </w:rPr>
        <w:t xml:space="preserve">č. </w:t>
      </w:r>
      <w:r w:rsidR="00674096">
        <w:rPr>
          <w:bCs/>
          <w:sz w:val="22"/>
          <w:szCs w:val="22"/>
        </w:rPr>
        <w:t>5</w:t>
      </w:r>
      <w:r w:rsidR="00B7131A" w:rsidRPr="00DE52DE">
        <w:rPr>
          <w:bCs/>
          <w:sz w:val="22"/>
          <w:szCs w:val="22"/>
        </w:rPr>
        <w:t xml:space="preserve"> </w:t>
      </w:r>
      <w:r w:rsidR="00EA49C9" w:rsidRPr="00DE52DE">
        <w:rPr>
          <w:bCs/>
          <w:sz w:val="22"/>
          <w:szCs w:val="22"/>
        </w:rPr>
        <w:t xml:space="preserve">této </w:t>
      </w:r>
      <w:r w:rsidR="00C47806" w:rsidRPr="00DE52DE">
        <w:rPr>
          <w:bCs/>
          <w:sz w:val="22"/>
          <w:szCs w:val="22"/>
        </w:rPr>
        <w:t>smlouvy,</w:t>
      </w:r>
      <w:r w:rsidR="00EA49C9" w:rsidRPr="00DE52DE">
        <w:rPr>
          <w:bCs/>
          <w:sz w:val="22"/>
          <w:szCs w:val="22"/>
        </w:rPr>
        <w:t xml:space="preserve"> a zavazují se, že se jimi budou řídit.</w:t>
      </w:r>
      <w:r w:rsidR="00B7131A" w:rsidRPr="00DE52DE">
        <w:rPr>
          <w:bCs/>
          <w:sz w:val="22"/>
          <w:szCs w:val="22"/>
        </w:rPr>
        <w:t xml:space="preserve"> </w:t>
      </w:r>
    </w:p>
    <w:p w14:paraId="10D11345" w14:textId="77777777" w:rsidR="00B7131A" w:rsidRPr="00DE52DE" w:rsidRDefault="00B7131A" w:rsidP="00F50CC8">
      <w:pPr>
        <w:tabs>
          <w:tab w:val="left" w:pos="1072"/>
        </w:tabs>
        <w:ind w:firstLine="709"/>
        <w:jc w:val="both"/>
        <w:rPr>
          <w:sz w:val="22"/>
          <w:szCs w:val="22"/>
        </w:rPr>
      </w:pPr>
    </w:p>
    <w:p w14:paraId="3FDD0840" w14:textId="77777777" w:rsidR="00273739" w:rsidRPr="00DE52DE" w:rsidRDefault="00273739" w:rsidP="00F50CC8">
      <w:pPr>
        <w:numPr>
          <w:ilvl w:val="0"/>
          <w:numId w:val="5"/>
        </w:numPr>
        <w:tabs>
          <w:tab w:val="left" w:pos="1072"/>
        </w:tabs>
        <w:ind w:firstLine="709"/>
        <w:jc w:val="both"/>
        <w:rPr>
          <w:sz w:val="22"/>
          <w:szCs w:val="22"/>
        </w:rPr>
      </w:pPr>
      <w:r w:rsidRPr="00DE52DE">
        <w:rPr>
          <w:sz w:val="22"/>
          <w:szCs w:val="22"/>
        </w:rPr>
        <w:t>Smluvní strany se výslovně dohodly, že § 577 občanského zákoníku se pro tuto smlouvu nepoužije. Určení množstevního, časového, územního nebo jiného rozsahu v této smlouvě je pevně určeno autonomní dohodou smluvních stran a soud není oprávněn do smlouvy jakkoli zasahovat.</w:t>
      </w:r>
    </w:p>
    <w:p w14:paraId="1D9242FD" w14:textId="77777777" w:rsidR="00273739" w:rsidRPr="00DE52DE" w:rsidRDefault="00273739" w:rsidP="00F50CC8">
      <w:pPr>
        <w:tabs>
          <w:tab w:val="left" w:pos="1072"/>
        </w:tabs>
        <w:ind w:firstLine="709"/>
        <w:rPr>
          <w:sz w:val="22"/>
          <w:szCs w:val="22"/>
        </w:rPr>
      </w:pPr>
    </w:p>
    <w:p w14:paraId="0F209F2F" w14:textId="77777777" w:rsidR="00273739" w:rsidRPr="00DE52DE" w:rsidRDefault="00273739" w:rsidP="00F50CC8">
      <w:pPr>
        <w:numPr>
          <w:ilvl w:val="0"/>
          <w:numId w:val="5"/>
        </w:numPr>
        <w:tabs>
          <w:tab w:val="left" w:pos="1072"/>
        </w:tabs>
        <w:ind w:firstLine="709"/>
        <w:jc w:val="both"/>
        <w:rPr>
          <w:sz w:val="22"/>
          <w:szCs w:val="22"/>
        </w:rPr>
      </w:pPr>
      <w:r w:rsidRPr="00DE52DE">
        <w:rPr>
          <w:sz w:val="22"/>
          <w:szCs w:val="22"/>
        </w:rPr>
        <w:t>Podle § 1765 občanského zákoníku na sebe obě smluvní strany převzaly nebezpečí změny okolností. Před uzavřením smlouvy strany zvážily plně hospodářskou, ekonomickou i faktickou situaci a jsou si plně vědomy okolností smlouvy. Tuto smlouvu tedy nelze měnit rozhodnutím soudu.</w:t>
      </w:r>
    </w:p>
    <w:p w14:paraId="7187752F" w14:textId="77777777" w:rsidR="00273739" w:rsidRPr="00DE52DE" w:rsidRDefault="00273739" w:rsidP="00F50CC8">
      <w:pPr>
        <w:tabs>
          <w:tab w:val="left" w:pos="1072"/>
        </w:tabs>
        <w:ind w:firstLine="709"/>
        <w:jc w:val="both"/>
        <w:rPr>
          <w:sz w:val="22"/>
          <w:szCs w:val="22"/>
        </w:rPr>
      </w:pPr>
    </w:p>
    <w:p w14:paraId="74A7853B" w14:textId="77777777" w:rsidR="00273739" w:rsidRPr="00DE52DE" w:rsidRDefault="00273739" w:rsidP="00F50CC8">
      <w:pPr>
        <w:widowControl w:val="0"/>
        <w:numPr>
          <w:ilvl w:val="0"/>
          <w:numId w:val="5"/>
        </w:numPr>
        <w:tabs>
          <w:tab w:val="left" w:pos="1072"/>
        </w:tabs>
        <w:ind w:firstLine="709"/>
        <w:jc w:val="both"/>
        <w:rPr>
          <w:sz w:val="22"/>
          <w:szCs w:val="22"/>
        </w:rPr>
      </w:pPr>
      <w:r w:rsidRPr="00DE52DE">
        <w:rPr>
          <w:sz w:val="22"/>
          <w:szCs w:val="22"/>
        </w:rPr>
        <w:t>Obě strany této smlouvy shodně prohlašují, že si tuto smlouvu před jejím podpisem přečetly, že jí porozuměly a že tato smlouva byla uzavřena po vzájemném projednání, na základě jejich pravé a svobodné vůle. V souladu s § 4 odst. 1 občanského zákoníku, kdy se má za to, že každá svéprávná osoba má rozum průměrného člověka i schopnost užívat jej s běžnou péčí a opatrností a že to každý od ní může v právním styku důvodně očekávat, strany posoudily obsah této smlouvy a neshledávají jej rozporným, což stvrzují svým podpisem.</w:t>
      </w:r>
    </w:p>
    <w:p w14:paraId="59AF1DB2" w14:textId="77777777" w:rsidR="00FB2371" w:rsidRPr="00DE52DE" w:rsidRDefault="00FB2371" w:rsidP="00F50CC8">
      <w:pPr>
        <w:pStyle w:val="Odstavecseseznamem"/>
        <w:tabs>
          <w:tab w:val="left" w:pos="1072"/>
        </w:tabs>
        <w:ind w:left="0" w:firstLine="709"/>
        <w:rPr>
          <w:sz w:val="22"/>
          <w:szCs w:val="22"/>
        </w:rPr>
      </w:pPr>
    </w:p>
    <w:p w14:paraId="2E1319D8" w14:textId="77777777" w:rsidR="00FB2371" w:rsidRPr="00DE52DE" w:rsidRDefault="00FB2371" w:rsidP="00F50CC8">
      <w:pPr>
        <w:widowControl w:val="0"/>
        <w:numPr>
          <w:ilvl w:val="0"/>
          <w:numId w:val="5"/>
        </w:numPr>
        <w:tabs>
          <w:tab w:val="left" w:pos="1072"/>
        </w:tabs>
        <w:ind w:firstLine="709"/>
        <w:jc w:val="both"/>
        <w:rPr>
          <w:sz w:val="22"/>
          <w:szCs w:val="22"/>
        </w:rPr>
      </w:pPr>
      <w:r w:rsidRPr="00DE52DE">
        <w:rPr>
          <w:sz w:val="22"/>
          <w:szCs w:val="22"/>
        </w:rPr>
        <w:t xml:space="preserve">Přílohy: </w:t>
      </w:r>
    </w:p>
    <w:p w14:paraId="2DD347B1" w14:textId="34F5B202" w:rsidR="00FB2371" w:rsidRPr="00DE52DE" w:rsidRDefault="00FB2371" w:rsidP="00FB2371">
      <w:pPr>
        <w:tabs>
          <w:tab w:val="left" w:pos="357"/>
        </w:tabs>
        <w:ind w:left="357"/>
        <w:rPr>
          <w:bCs/>
          <w:sz w:val="22"/>
          <w:szCs w:val="22"/>
        </w:rPr>
      </w:pPr>
      <w:r w:rsidRPr="00DE52DE">
        <w:rPr>
          <w:bCs/>
          <w:sz w:val="22"/>
          <w:szCs w:val="22"/>
        </w:rPr>
        <w:t xml:space="preserve">Příloha č. 1 </w:t>
      </w:r>
      <w:r w:rsidR="00236737" w:rsidRPr="00DE52DE">
        <w:rPr>
          <w:bCs/>
          <w:sz w:val="22"/>
          <w:szCs w:val="22"/>
        </w:rPr>
        <w:t>–</w:t>
      </w:r>
      <w:r w:rsidRPr="00DE52DE">
        <w:rPr>
          <w:bCs/>
          <w:sz w:val="22"/>
          <w:szCs w:val="22"/>
        </w:rPr>
        <w:t xml:space="preserve"> Předmět V</w:t>
      </w:r>
      <w:r w:rsidR="00A455E0">
        <w:rPr>
          <w:bCs/>
          <w:sz w:val="22"/>
          <w:szCs w:val="22"/>
        </w:rPr>
        <w:t>VŘ</w:t>
      </w:r>
      <w:r w:rsidRPr="00DE52DE">
        <w:rPr>
          <w:bCs/>
          <w:sz w:val="22"/>
          <w:szCs w:val="22"/>
        </w:rPr>
        <w:t xml:space="preserve"> (prodeje)</w:t>
      </w:r>
    </w:p>
    <w:p w14:paraId="1D720B13" w14:textId="74E0345D" w:rsidR="00FB2371" w:rsidRPr="00DE52DE" w:rsidRDefault="00FB2371" w:rsidP="00FB2371">
      <w:pPr>
        <w:tabs>
          <w:tab w:val="left" w:pos="357"/>
        </w:tabs>
        <w:ind w:left="357"/>
        <w:rPr>
          <w:bCs/>
          <w:sz w:val="22"/>
          <w:szCs w:val="22"/>
        </w:rPr>
      </w:pPr>
      <w:r w:rsidRPr="00DE52DE">
        <w:rPr>
          <w:bCs/>
          <w:sz w:val="22"/>
          <w:szCs w:val="22"/>
        </w:rPr>
        <w:t xml:space="preserve">Příloha č. 2 </w:t>
      </w:r>
      <w:r w:rsidR="00236737" w:rsidRPr="00DE52DE">
        <w:rPr>
          <w:bCs/>
          <w:sz w:val="22"/>
          <w:szCs w:val="22"/>
        </w:rPr>
        <w:t>–</w:t>
      </w:r>
      <w:r w:rsidRPr="00DE52DE">
        <w:rPr>
          <w:bCs/>
          <w:sz w:val="22"/>
          <w:szCs w:val="22"/>
        </w:rPr>
        <w:t xml:space="preserve"> </w:t>
      </w:r>
      <w:r w:rsidR="00236737" w:rsidRPr="00DE52DE">
        <w:rPr>
          <w:sz w:val="22"/>
          <w:szCs w:val="22"/>
        </w:rPr>
        <w:t>Identifikace zájemce a potvrzení kontroly klienta</w:t>
      </w:r>
      <w:r w:rsidR="000C585D" w:rsidRPr="00DE52DE">
        <w:rPr>
          <w:sz w:val="22"/>
          <w:szCs w:val="22"/>
        </w:rPr>
        <w:t xml:space="preserve"> (na samostatné listině)</w:t>
      </w:r>
      <w:r w:rsidRPr="00DE52DE">
        <w:rPr>
          <w:bCs/>
          <w:sz w:val="22"/>
          <w:szCs w:val="22"/>
        </w:rPr>
        <w:br/>
        <w:t xml:space="preserve">Příloha č. 3 </w:t>
      </w:r>
      <w:r w:rsidR="00236737" w:rsidRPr="00DE52DE">
        <w:rPr>
          <w:bCs/>
          <w:sz w:val="22"/>
          <w:szCs w:val="22"/>
        </w:rPr>
        <w:t>–</w:t>
      </w:r>
      <w:r w:rsidRPr="00DE52DE">
        <w:rPr>
          <w:bCs/>
          <w:sz w:val="22"/>
          <w:szCs w:val="22"/>
        </w:rPr>
        <w:t xml:space="preserve"> </w:t>
      </w:r>
      <w:r w:rsidR="00674096" w:rsidRPr="00674096">
        <w:rPr>
          <w:bCs/>
          <w:sz w:val="22"/>
          <w:szCs w:val="22"/>
        </w:rPr>
        <w:t>Obchodní podmínk</w:t>
      </w:r>
      <w:r w:rsidR="00674096">
        <w:rPr>
          <w:bCs/>
          <w:sz w:val="22"/>
          <w:szCs w:val="22"/>
        </w:rPr>
        <w:t>y</w:t>
      </w:r>
      <w:r w:rsidR="00674096" w:rsidRPr="00674096">
        <w:rPr>
          <w:bCs/>
          <w:sz w:val="22"/>
          <w:szCs w:val="22"/>
        </w:rPr>
        <w:t xml:space="preserve"> účasti na elektronických Výběrových </w:t>
      </w:r>
      <w:proofErr w:type="spellStart"/>
      <w:r w:rsidR="00674096" w:rsidRPr="00674096">
        <w:rPr>
          <w:bCs/>
          <w:sz w:val="22"/>
          <w:szCs w:val="22"/>
        </w:rPr>
        <w:t>vícekolových</w:t>
      </w:r>
      <w:proofErr w:type="spellEnd"/>
      <w:r w:rsidR="00674096" w:rsidRPr="00674096">
        <w:rPr>
          <w:bCs/>
          <w:sz w:val="22"/>
          <w:szCs w:val="22"/>
        </w:rPr>
        <w:t xml:space="preserve"> řízení v systému společnosti GAUTE, a.s. provozovaném na adrese www.verejnedrazby.cz</w:t>
      </w:r>
      <w:r w:rsidRPr="00DE52DE">
        <w:rPr>
          <w:bCs/>
          <w:sz w:val="22"/>
          <w:szCs w:val="22"/>
        </w:rPr>
        <w:t xml:space="preserve"> </w:t>
      </w:r>
    </w:p>
    <w:p w14:paraId="3B1F8D1A" w14:textId="0E2A0442" w:rsidR="00FB2371" w:rsidRDefault="00FB2371" w:rsidP="00FB2371">
      <w:pPr>
        <w:tabs>
          <w:tab w:val="left" w:pos="357"/>
        </w:tabs>
        <w:ind w:left="357"/>
        <w:rPr>
          <w:sz w:val="22"/>
          <w:szCs w:val="22"/>
        </w:rPr>
      </w:pPr>
      <w:r w:rsidRPr="00DE52DE">
        <w:rPr>
          <w:bCs/>
          <w:sz w:val="22"/>
          <w:szCs w:val="22"/>
        </w:rPr>
        <w:lastRenderedPageBreak/>
        <w:t xml:space="preserve">Příloha č. 4 </w:t>
      </w:r>
      <w:r w:rsidR="00236737" w:rsidRPr="00DE52DE">
        <w:rPr>
          <w:bCs/>
          <w:sz w:val="22"/>
          <w:szCs w:val="22"/>
        </w:rPr>
        <w:t>–</w:t>
      </w:r>
      <w:r w:rsidRPr="00DE52DE">
        <w:rPr>
          <w:bCs/>
          <w:sz w:val="22"/>
          <w:szCs w:val="22"/>
        </w:rPr>
        <w:t xml:space="preserve"> </w:t>
      </w:r>
      <w:r w:rsidR="00674096" w:rsidRPr="00476885">
        <w:rPr>
          <w:sz w:val="22"/>
          <w:szCs w:val="22"/>
        </w:rPr>
        <w:t>Obchodní podmínk</w:t>
      </w:r>
      <w:r w:rsidR="00674096">
        <w:rPr>
          <w:sz w:val="22"/>
          <w:szCs w:val="22"/>
        </w:rPr>
        <w:t>y</w:t>
      </w:r>
      <w:r w:rsidR="00674096" w:rsidRPr="00476885">
        <w:rPr>
          <w:sz w:val="22"/>
          <w:szCs w:val="22"/>
        </w:rPr>
        <w:t xml:space="preserve"> účasti na elektronické Uzavřené aukci v systému společnosti GAUTE, a.s. provozovaném na adrese </w:t>
      </w:r>
      <w:r w:rsidR="00674096" w:rsidRPr="00674096">
        <w:rPr>
          <w:sz w:val="22"/>
          <w:szCs w:val="22"/>
        </w:rPr>
        <w:t>www.verejnedrazby.cz</w:t>
      </w:r>
    </w:p>
    <w:p w14:paraId="6D67B39E" w14:textId="7C9ED608" w:rsidR="00674096" w:rsidRPr="00DE52DE" w:rsidRDefault="00674096" w:rsidP="00FB2371">
      <w:pPr>
        <w:tabs>
          <w:tab w:val="left" w:pos="357"/>
        </w:tabs>
        <w:ind w:left="357"/>
        <w:rPr>
          <w:bCs/>
          <w:sz w:val="22"/>
          <w:szCs w:val="22"/>
        </w:rPr>
      </w:pPr>
      <w:r>
        <w:rPr>
          <w:sz w:val="22"/>
          <w:szCs w:val="22"/>
        </w:rPr>
        <w:t xml:space="preserve">Příloha č. 5 – </w:t>
      </w:r>
      <w:r w:rsidR="00A455E0">
        <w:rPr>
          <w:sz w:val="22"/>
          <w:szCs w:val="22"/>
        </w:rPr>
        <w:t xml:space="preserve">Zvláštní </w:t>
      </w:r>
      <w:r w:rsidR="00A455E0" w:rsidRPr="00A455E0">
        <w:rPr>
          <w:sz w:val="22"/>
          <w:szCs w:val="22"/>
        </w:rPr>
        <w:t xml:space="preserve">obchodní podmínky Vyhledávacího řízení (v aplikaci ZEGS) č. </w:t>
      </w:r>
      <w:r w:rsidR="00917AAA">
        <w:rPr>
          <w:sz w:val="22"/>
          <w:szCs w:val="22"/>
        </w:rPr>
        <w:t>A7691</w:t>
      </w:r>
      <w:r w:rsidR="00A455E0" w:rsidRPr="00A455E0">
        <w:rPr>
          <w:sz w:val="22"/>
          <w:szCs w:val="22"/>
        </w:rPr>
        <w:t xml:space="preserve"> konaného na adrese </w:t>
      </w:r>
      <w:r w:rsidRPr="00674096">
        <w:rPr>
          <w:sz w:val="22"/>
          <w:szCs w:val="22"/>
        </w:rPr>
        <w:t>www.verejnedrazby.cz</w:t>
      </w:r>
    </w:p>
    <w:p w14:paraId="4474F6F0" w14:textId="57016DD1" w:rsidR="00FB2371" w:rsidRPr="00DE52DE" w:rsidRDefault="00FB2371" w:rsidP="00FB2371">
      <w:pPr>
        <w:pStyle w:val="Odstavecseseznamem"/>
        <w:ind w:left="357"/>
        <w:rPr>
          <w:sz w:val="22"/>
          <w:szCs w:val="22"/>
        </w:rPr>
      </w:pPr>
      <w:r w:rsidRPr="00DE52DE">
        <w:rPr>
          <w:bCs/>
          <w:sz w:val="22"/>
          <w:szCs w:val="22"/>
        </w:rPr>
        <w:t xml:space="preserve">Příloha č. </w:t>
      </w:r>
      <w:r w:rsidR="00674096">
        <w:rPr>
          <w:bCs/>
          <w:sz w:val="22"/>
          <w:szCs w:val="22"/>
        </w:rPr>
        <w:t>6</w:t>
      </w:r>
      <w:r w:rsidRPr="00DE52DE">
        <w:rPr>
          <w:bCs/>
          <w:sz w:val="22"/>
          <w:szCs w:val="22"/>
        </w:rPr>
        <w:t xml:space="preserve"> – Závazný vzor </w:t>
      </w:r>
      <w:r w:rsidR="00DA6E2A">
        <w:rPr>
          <w:bCs/>
          <w:sz w:val="22"/>
          <w:szCs w:val="22"/>
        </w:rPr>
        <w:t>Kupní s</w:t>
      </w:r>
      <w:r w:rsidRPr="00DE52DE">
        <w:rPr>
          <w:bCs/>
          <w:sz w:val="22"/>
          <w:szCs w:val="22"/>
        </w:rPr>
        <w:t xml:space="preserve">mlouvy </w:t>
      </w:r>
    </w:p>
    <w:tbl>
      <w:tblPr>
        <w:tblW w:w="9606" w:type="dxa"/>
        <w:tblLayout w:type="fixed"/>
        <w:tblLook w:val="04A0" w:firstRow="1" w:lastRow="0" w:firstColumn="1" w:lastColumn="0" w:noHBand="0" w:noVBand="1"/>
      </w:tblPr>
      <w:tblGrid>
        <w:gridCol w:w="4786"/>
        <w:gridCol w:w="4820"/>
      </w:tblGrid>
      <w:tr w:rsidR="00236737" w:rsidRPr="00DE52DE" w14:paraId="10F86B7C" w14:textId="77777777" w:rsidTr="00236737">
        <w:tc>
          <w:tcPr>
            <w:tcW w:w="4786" w:type="dxa"/>
          </w:tcPr>
          <w:p w14:paraId="5B7CF128" w14:textId="77777777" w:rsidR="00236737" w:rsidRPr="00DE52DE" w:rsidRDefault="00236737">
            <w:pPr>
              <w:widowControl w:val="0"/>
              <w:rPr>
                <w:sz w:val="22"/>
                <w:szCs w:val="22"/>
              </w:rPr>
            </w:pPr>
          </w:p>
          <w:p w14:paraId="194503C0" w14:textId="77777777" w:rsidR="00A80018" w:rsidRDefault="00A80018">
            <w:pPr>
              <w:widowControl w:val="0"/>
              <w:rPr>
                <w:sz w:val="22"/>
                <w:szCs w:val="22"/>
              </w:rPr>
            </w:pPr>
          </w:p>
          <w:p w14:paraId="633C7960" w14:textId="6576CA8A" w:rsidR="00236737" w:rsidRPr="00DE52DE" w:rsidRDefault="00236737">
            <w:pPr>
              <w:widowControl w:val="0"/>
              <w:rPr>
                <w:sz w:val="22"/>
                <w:szCs w:val="22"/>
                <w:lang w:eastAsia="en-US"/>
              </w:rPr>
            </w:pPr>
            <w:r w:rsidRPr="00DE52DE">
              <w:rPr>
                <w:sz w:val="22"/>
                <w:szCs w:val="22"/>
              </w:rPr>
              <w:t>V ………………</w:t>
            </w:r>
            <w:proofErr w:type="gramStart"/>
            <w:r w:rsidRPr="00DE52DE">
              <w:rPr>
                <w:sz w:val="22"/>
                <w:szCs w:val="22"/>
              </w:rPr>
              <w:t>…….</w:t>
            </w:r>
            <w:proofErr w:type="gramEnd"/>
            <w:r w:rsidRPr="00DE52DE">
              <w:rPr>
                <w:sz w:val="22"/>
                <w:szCs w:val="22"/>
              </w:rPr>
              <w:t>. dne ...................................</w:t>
            </w:r>
          </w:p>
          <w:p w14:paraId="3CE117DD" w14:textId="77777777" w:rsidR="00A80018" w:rsidRDefault="00A80018">
            <w:pPr>
              <w:widowControl w:val="0"/>
              <w:rPr>
                <w:sz w:val="22"/>
                <w:szCs w:val="22"/>
              </w:rPr>
            </w:pPr>
          </w:p>
          <w:p w14:paraId="5768B845" w14:textId="6994A80C" w:rsidR="00236737" w:rsidRPr="00DE52DE" w:rsidRDefault="00236737">
            <w:pPr>
              <w:widowControl w:val="0"/>
              <w:rPr>
                <w:sz w:val="22"/>
                <w:szCs w:val="22"/>
              </w:rPr>
            </w:pPr>
            <w:r w:rsidRPr="00DE52DE">
              <w:rPr>
                <w:sz w:val="22"/>
                <w:szCs w:val="22"/>
              </w:rPr>
              <w:t>P</w:t>
            </w:r>
            <w:r w:rsidR="00674096">
              <w:rPr>
                <w:sz w:val="22"/>
                <w:szCs w:val="22"/>
              </w:rPr>
              <w:t>otencionální prodávající</w:t>
            </w:r>
            <w:r w:rsidRPr="00DE52DE">
              <w:rPr>
                <w:sz w:val="22"/>
                <w:szCs w:val="22"/>
              </w:rPr>
              <w:t>:</w:t>
            </w:r>
          </w:p>
          <w:p w14:paraId="67721498" w14:textId="77777777" w:rsidR="00236737" w:rsidRPr="00DE52DE" w:rsidRDefault="00236737">
            <w:pPr>
              <w:widowControl w:val="0"/>
              <w:rPr>
                <w:sz w:val="22"/>
                <w:szCs w:val="22"/>
              </w:rPr>
            </w:pPr>
          </w:p>
          <w:p w14:paraId="1EF159FA" w14:textId="77777777" w:rsidR="00236737" w:rsidRDefault="00236737">
            <w:pPr>
              <w:widowControl w:val="0"/>
              <w:rPr>
                <w:sz w:val="22"/>
                <w:szCs w:val="22"/>
              </w:rPr>
            </w:pPr>
          </w:p>
          <w:p w14:paraId="7813F365" w14:textId="77777777" w:rsidR="00A80018" w:rsidRDefault="00A80018">
            <w:pPr>
              <w:widowControl w:val="0"/>
              <w:rPr>
                <w:sz w:val="22"/>
                <w:szCs w:val="22"/>
              </w:rPr>
            </w:pPr>
          </w:p>
          <w:p w14:paraId="6643F64B" w14:textId="77777777" w:rsidR="00A80018" w:rsidRPr="00DE52DE" w:rsidRDefault="00A80018">
            <w:pPr>
              <w:widowControl w:val="0"/>
              <w:rPr>
                <w:sz w:val="22"/>
                <w:szCs w:val="22"/>
              </w:rPr>
            </w:pPr>
          </w:p>
          <w:p w14:paraId="2C1587C4" w14:textId="77777777" w:rsidR="00236737" w:rsidRPr="00DE52DE" w:rsidRDefault="00236737">
            <w:pPr>
              <w:widowControl w:val="0"/>
              <w:rPr>
                <w:sz w:val="22"/>
                <w:szCs w:val="22"/>
              </w:rPr>
            </w:pPr>
          </w:p>
          <w:p w14:paraId="510629AB" w14:textId="77777777" w:rsidR="00236737" w:rsidRPr="00DE52DE" w:rsidRDefault="00236737">
            <w:pPr>
              <w:widowControl w:val="0"/>
              <w:rPr>
                <w:sz w:val="22"/>
                <w:szCs w:val="22"/>
              </w:rPr>
            </w:pPr>
            <w:r w:rsidRPr="00DE52DE">
              <w:rPr>
                <w:sz w:val="22"/>
                <w:szCs w:val="22"/>
              </w:rPr>
              <w:t>……………………………………………………</w:t>
            </w:r>
          </w:p>
          <w:p w14:paraId="183D6D1E" w14:textId="77777777" w:rsidR="00674096" w:rsidRDefault="00674096">
            <w:pPr>
              <w:widowControl w:val="0"/>
              <w:rPr>
                <w:bCs/>
                <w:iCs/>
                <w:sz w:val="22"/>
                <w:szCs w:val="22"/>
              </w:rPr>
            </w:pPr>
            <w:bookmarkStart w:id="3" w:name="_Hlk190688039"/>
            <w:r w:rsidRPr="00674096">
              <w:rPr>
                <w:bCs/>
                <w:iCs/>
                <w:sz w:val="22"/>
                <w:szCs w:val="22"/>
              </w:rPr>
              <w:t>TP Insolvence, v.o.s.</w:t>
            </w:r>
          </w:p>
          <w:p w14:paraId="28E750D0" w14:textId="05C6225F" w:rsidR="00E36928" w:rsidRDefault="00E36928">
            <w:pPr>
              <w:widowControl w:val="0"/>
              <w:rPr>
                <w:bCs/>
                <w:iCs/>
                <w:sz w:val="22"/>
                <w:szCs w:val="22"/>
              </w:rPr>
            </w:pPr>
            <w:proofErr w:type="spellStart"/>
            <w:r>
              <w:rPr>
                <w:bCs/>
                <w:iCs/>
                <w:sz w:val="22"/>
                <w:szCs w:val="22"/>
              </w:rPr>
              <w:t>zast</w:t>
            </w:r>
            <w:proofErr w:type="spellEnd"/>
            <w:r>
              <w:rPr>
                <w:bCs/>
                <w:iCs/>
                <w:sz w:val="22"/>
                <w:szCs w:val="22"/>
              </w:rPr>
              <w:t xml:space="preserve">. </w:t>
            </w:r>
            <w:r w:rsidRPr="004E5A9E">
              <w:rPr>
                <w:sz w:val="22"/>
              </w:rPr>
              <w:t>JUDr. Ing. Šimonem Petákem, Ph.D. LL.M., ohlášený</w:t>
            </w:r>
            <w:r>
              <w:rPr>
                <w:sz w:val="22"/>
              </w:rPr>
              <w:t>m</w:t>
            </w:r>
            <w:r w:rsidRPr="004E5A9E">
              <w:rPr>
                <w:sz w:val="22"/>
              </w:rPr>
              <w:t xml:space="preserve"> společník</w:t>
            </w:r>
            <w:r>
              <w:rPr>
                <w:sz w:val="22"/>
              </w:rPr>
              <w:t>em</w:t>
            </w:r>
          </w:p>
          <w:p w14:paraId="6E5F7EFF" w14:textId="620C9859" w:rsidR="00236737" w:rsidRPr="00DE52DE" w:rsidRDefault="00236737">
            <w:pPr>
              <w:widowControl w:val="0"/>
              <w:rPr>
                <w:bCs/>
                <w:sz w:val="22"/>
                <w:szCs w:val="22"/>
              </w:rPr>
            </w:pPr>
            <w:r w:rsidRPr="00DE52DE">
              <w:rPr>
                <w:sz w:val="22"/>
                <w:szCs w:val="22"/>
              </w:rPr>
              <w:t>insolvenční správce</w:t>
            </w:r>
            <w:r w:rsidRPr="00DE52DE">
              <w:rPr>
                <w:bCs/>
                <w:sz w:val="22"/>
                <w:szCs w:val="22"/>
              </w:rPr>
              <w:t xml:space="preserve"> dlužníka</w:t>
            </w:r>
          </w:p>
          <w:p w14:paraId="6097E084" w14:textId="54CACD39" w:rsidR="00236737" w:rsidRPr="00DE52DE" w:rsidRDefault="00674096">
            <w:pPr>
              <w:widowControl w:val="0"/>
              <w:rPr>
                <w:bCs/>
                <w:sz w:val="22"/>
                <w:szCs w:val="22"/>
              </w:rPr>
            </w:pPr>
            <w:proofErr w:type="spellStart"/>
            <w:r w:rsidRPr="00674096">
              <w:rPr>
                <w:bCs/>
                <w:sz w:val="22"/>
                <w:szCs w:val="22"/>
              </w:rPr>
              <w:t>Liberty</w:t>
            </w:r>
            <w:proofErr w:type="spellEnd"/>
            <w:r w:rsidRPr="00674096">
              <w:rPr>
                <w:bCs/>
                <w:sz w:val="22"/>
                <w:szCs w:val="22"/>
              </w:rPr>
              <w:t xml:space="preserve"> Ostrava a.s.</w:t>
            </w:r>
            <w:bookmarkEnd w:id="3"/>
          </w:p>
        </w:tc>
        <w:tc>
          <w:tcPr>
            <w:tcW w:w="4820" w:type="dxa"/>
          </w:tcPr>
          <w:p w14:paraId="3D8D06BD" w14:textId="77777777" w:rsidR="00236737" w:rsidRPr="00DE52DE" w:rsidRDefault="00236737">
            <w:pPr>
              <w:widowControl w:val="0"/>
              <w:rPr>
                <w:sz w:val="22"/>
                <w:szCs w:val="22"/>
              </w:rPr>
            </w:pPr>
          </w:p>
          <w:p w14:paraId="2A1260C4" w14:textId="77777777" w:rsidR="00A80018" w:rsidRDefault="00A80018">
            <w:pPr>
              <w:widowControl w:val="0"/>
              <w:rPr>
                <w:sz w:val="22"/>
                <w:szCs w:val="22"/>
              </w:rPr>
            </w:pPr>
          </w:p>
          <w:p w14:paraId="7F7A210A" w14:textId="07AD9AA5" w:rsidR="00236737" w:rsidRPr="00DE52DE" w:rsidRDefault="00236737">
            <w:pPr>
              <w:widowControl w:val="0"/>
              <w:rPr>
                <w:sz w:val="22"/>
                <w:szCs w:val="22"/>
                <w:lang w:eastAsia="en-US"/>
              </w:rPr>
            </w:pPr>
            <w:r w:rsidRPr="00DE52DE">
              <w:rPr>
                <w:sz w:val="22"/>
                <w:szCs w:val="22"/>
              </w:rPr>
              <w:t>V </w:t>
            </w:r>
            <w:r w:rsidRPr="00674096">
              <w:rPr>
                <w:sz w:val="22"/>
                <w:szCs w:val="22"/>
                <w:highlight w:val="yellow"/>
              </w:rPr>
              <w:t>………………</w:t>
            </w:r>
            <w:proofErr w:type="gramStart"/>
            <w:r w:rsidRPr="00674096">
              <w:rPr>
                <w:sz w:val="22"/>
                <w:szCs w:val="22"/>
                <w:highlight w:val="yellow"/>
              </w:rPr>
              <w:t>…….</w:t>
            </w:r>
            <w:proofErr w:type="gramEnd"/>
            <w:r w:rsidRPr="00674096">
              <w:rPr>
                <w:sz w:val="22"/>
                <w:szCs w:val="22"/>
                <w:highlight w:val="yellow"/>
              </w:rPr>
              <w:t>.</w:t>
            </w:r>
            <w:r w:rsidRPr="00DE52DE">
              <w:rPr>
                <w:sz w:val="22"/>
                <w:szCs w:val="22"/>
              </w:rPr>
              <w:t xml:space="preserve"> dne </w:t>
            </w:r>
            <w:r w:rsidRPr="00674096">
              <w:rPr>
                <w:sz w:val="22"/>
                <w:szCs w:val="22"/>
                <w:highlight w:val="yellow"/>
              </w:rPr>
              <w:t>...................................</w:t>
            </w:r>
          </w:p>
          <w:p w14:paraId="707EAD7A" w14:textId="77777777" w:rsidR="00A80018" w:rsidRDefault="00A80018">
            <w:pPr>
              <w:widowControl w:val="0"/>
              <w:ind w:left="708" w:hanging="708"/>
              <w:rPr>
                <w:sz w:val="22"/>
                <w:szCs w:val="22"/>
              </w:rPr>
            </w:pPr>
          </w:p>
          <w:p w14:paraId="536C7A5D" w14:textId="323ADFCE" w:rsidR="00674096" w:rsidRPr="00DE52DE" w:rsidRDefault="00674096" w:rsidP="00674096">
            <w:pPr>
              <w:widowControl w:val="0"/>
              <w:rPr>
                <w:sz w:val="22"/>
                <w:szCs w:val="22"/>
              </w:rPr>
            </w:pP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5394B181" w14:textId="77777777" w:rsidR="00236737" w:rsidRPr="00DE52DE" w:rsidRDefault="00236737">
            <w:pPr>
              <w:widowControl w:val="0"/>
              <w:ind w:left="708" w:hanging="708"/>
              <w:rPr>
                <w:sz w:val="22"/>
                <w:szCs w:val="22"/>
              </w:rPr>
            </w:pPr>
          </w:p>
          <w:p w14:paraId="3337ED22" w14:textId="77777777" w:rsidR="00236737" w:rsidRPr="00DE52DE" w:rsidRDefault="00236737">
            <w:pPr>
              <w:widowControl w:val="0"/>
              <w:ind w:left="708" w:hanging="708"/>
              <w:rPr>
                <w:sz w:val="22"/>
                <w:szCs w:val="22"/>
              </w:rPr>
            </w:pPr>
          </w:p>
          <w:p w14:paraId="0390EE46" w14:textId="77777777" w:rsidR="00236737" w:rsidRDefault="00236737">
            <w:pPr>
              <w:widowControl w:val="0"/>
              <w:ind w:left="708" w:hanging="708"/>
              <w:rPr>
                <w:sz w:val="22"/>
                <w:szCs w:val="22"/>
              </w:rPr>
            </w:pPr>
          </w:p>
          <w:p w14:paraId="0973B050" w14:textId="77777777" w:rsidR="00A80018" w:rsidRDefault="00A80018">
            <w:pPr>
              <w:widowControl w:val="0"/>
              <w:ind w:left="708" w:hanging="708"/>
              <w:rPr>
                <w:sz w:val="22"/>
                <w:szCs w:val="22"/>
              </w:rPr>
            </w:pPr>
          </w:p>
          <w:p w14:paraId="6CD2928F" w14:textId="77777777" w:rsidR="00A80018" w:rsidRPr="00DE52DE" w:rsidRDefault="00A80018">
            <w:pPr>
              <w:widowControl w:val="0"/>
              <w:ind w:left="708" w:hanging="708"/>
              <w:rPr>
                <w:sz w:val="22"/>
                <w:szCs w:val="22"/>
              </w:rPr>
            </w:pPr>
          </w:p>
          <w:p w14:paraId="6A119A64" w14:textId="77777777" w:rsidR="00236737" w:rsidRPr="00DE52DE" w:rsidRDefault="00236737">
            <w:pPr>
              <w:widowControl w:val="0"/>
              <w:ind w:left="708" w:hanging="708"/>
              <w:rPr>
                <w:sz w:val="22"/>
                <w:szCs w:val="22"/>
              </w:rPr>
            </w:pPr>
            <w:r w:rsidRPr="00DE52DE">
              <w:rPr>
                <w:sz w:val="22"/>
                <w:szCs w:val="22"/>
              </w:rPr>
              <w:t>……………………………………………………</w:t>
            </w:r>
          </w:p>
          <w:p w14:paraId="732E7C15" w14:textId="032FDC0D" w:rsidR="00674096" w:rsidRPr="00DE52DE" w:rsidRDefault="00674096" w:rsidP="00674096">
            <w:pPr>
              <w:tabs>
                <w:tab w:val="left" w:pos="357"/>
              </w:tabs>
              <w:rPr>
                <w:sz w:val="22"/>
                <w:szCs w:val="22"/>
              </w:rPr>
            </w:pPr>
            <w:r w:rsidRPr="00DE52DE">
              <w:rPr>
                <w:sz w:val="22"/>
                <w:szCs w:val="22"/>
                <w:highlight w:val="yellow"/>
              </w:rPr>
              <w:t>--------------------------------------</w:t>
            </w:r>
            <w:r w:rsidRPr="00DE52DE">
              <w:rPr>
                <w:sz w:val="22"/>
                <w:szCs w:val="22"/>
              </w:rPr>
              <w:t xml:space="preserve"> [</w:t>
            </w:r>
            <w:r w:rsidRPr="00DE52DE">
              <w:rPr>
                <w:i/>
                <w:sz w:val="22"/>
                <w:szCs w:val="22"/>
              </w:rPr>
              <w:t xml:space="preserve">vyplní </w:t>
            </w:r>
            <w:r w:rsidR="00A455E0">
              <w:rPr>
                <w:i/>
                <w:sz w:val="22"/>
                <w:szCs w:val="22"/>
              </w:rPr>
              <w:t>zájemce</w:t>
            </w:r>
            <w:r w:rsidRPr="00DE52DE">
              <w:rPr>
                <w:sz w:val="22"/>
                <w:szCs w:val="22"/>
              </w:rPr>
              <w:t>]</w:t>
            </w:r>
          </w:p>
          <w:p w14:paraId="405CD98D" w14:textId="595B295D" w:rsidR="00236737" w:rsidRPr="00DE52DE" w:rsidRDefault="00674096" w:rsidP="00674096">
            <w:pPr>
              <w:widowControl w:val="0"/>
              <w:ind w:left="708" w:hanging="708"/>
              <w:rPr>
                <w:bCs/>
                <w:sz w:val="22"/>
                <w:szCs w:val="22"/>
              </w:rPr>
            </w:pPr>
            <w:r w:rsidRPr="00DE52DE">
              <w:rPr>
                <w:b/>
                <w:bCs/>
                <w:i/>
                <w:sz w:val="22"/>
                <w:szCs w:val="22"/>
              </w:rPr>
              <w:t xml:space="preserve">(ověřený </w:t>
            </w:r>
            <w:r>
              <w:rPr>
                <w:b/>
                <w:bCs/>
                <w:i/>
                <w:sz w:val="22"/>
                <w:szCs w:val="22"/>
              </w:rPr>
              <w:t>nebo zaručený elektronický podpis</w:t>
            </w:r>
          </w:p>
          <w:p w14:paraId="7D5A6C44" w14:textId="192F686F" w:rsidR="00236737" w:rsidRPr="00DE52DE" w:rsidRDefault="00236737">
            <w:pPr>
              <w:widowControl w:val="0"/>
              <w:ind w:left="708" w:hanging="708"/>
              <w:rPr>
                <w:sz w:val="22"/>
                <w:szCs w:val="22"/>
                <w:lang w:eastAsia="en-US"/>
              </w:rPr>
            </w:pPr>
          </w:p>
        </w:tc>
      </w:tr>
      <w:tr w:rsidR="00236737" w:rsidRPr="00DE52DE" w14:paraId="4923AF3B" w14:textId="77777777" w:rsidTr="00236737">
        <w:tc>
          <w:tcPr>
            <w:tcW w:w="4786" w:type="dxa"/>
          </w:tcPr>
          <w:p w14:paraId="2B277B1C" w14:textId="77777777" w:rsidR="00236737" w:rsidRPr="00DE52DE" w:rsidRDefault="00236737">
            <w:pPr>
              <w:widowControl w:val="0"/>
              <w:rPr>
                <w:sz w:val="22"/>
                <w:szCs w:val="22"/>
              </w:rPr>
            </w:pPr>
          </w:p>
          <w:p w14:paraId="425D7B89" w14:textId="77777777" w:rsidR="00A80018" w:rsidRDefault="00A80018">
            <w:pPr>
              <w:widowControl w:val="0"/>
              <w:rPr>
                <w:sz w:val="22"/>
                <w:szCs w:val="22"/>
              </w:rPr>
            </w:pPr>
          </w:p>
          <w:p w14:paraId="516B84FC" w14:textId="77777777" w:rsidR="00A80018" w:rsidRDefault="00A80018">
            <w:pPr>
              <w:widowControl w:val="0"/>
              <w:rPr>
                <w:sz w:val="22"/>
                <w:szCs w:val="22"/>
              </w:rPr>
            </w:pPr>
          </w:p>
          <w:p w14:paraId="42069418" w14:textId="1759219F" w:rsidR="00236737" w:rsidRPr="00DE52DE" w:rsidRDefault="00236737">
            <w:pPr>
              <w:widowControl w:val="0"/>
              <w:rPr>
                <w:sz w:val="22"/>
                <w:szCs w:val="22"/>
              </w:rPr>
            </w:pPr>
            <w:r w:rsidRPr="00DE52DE">
              <w:rPr>
                <w:sz w:val="22"/>
                <w:szCs w:val="22"/>
              </w:rPr>
              <w:t>V Brně dne ...................................</w:t>
            </w:r>
          </w:p>
          <w:p w14:paraId="7E8FE7F7" w14:textId="77777777" w:rsidR="00236737" w:rsidRPr="00DE52DE" w:rsidRDefault="00236737">
            <w:pPr>
              <w:widowControl w:val="0"/>
              <w:rPr>
                <w:sz w:val="22"/>
                <w:szCs w:val="22"/>
              </w:rPr>
            </w:pPr>
            <w:r w:rsidRPr="00DE52DE">
              <w:rPr>
                <w:sz w:val="22"/>
                <w:szCs w:val="22"/>
              </w:rPr>
              <w:t>Zprostředkovatel:</w:t>
            </w:r>
          </w:p>
          <w:p w14:paraId="2921DCA4" w14:textId="6FAB8524" w:rsidR="00236737" w:rsidRDefault="00236737">
            <w:pPr>
              <w:widowControl w:val="0"/>
              <w:rPr>
                <w:sz w:val="22"/>
                <w:szCs w:val="22"/>
              </w:rPr>
            </w:pPr>
          </w:p>
          <w:p w14:paraId="221FA8A5" w14:textId="77777777" w:rsidR="00FC4854" w:rsidRDefault="00FC4854">
            <w:pPr>
              <w:widowControl w:val="0"/>
              <w:rPr>
                <w:sz w:val="22"/>
                <w:szCs w:val="22"/>
              </w:rPr>
            </w:pPr>
          </w:p>
          <w:p w14:paraId="777BE8EA" w14:textId="77777777" w:rsidR="00A80018" w:rsidRDefault="00A80018">
            <w:pPr>
              <w:widowControl w:val="0"/>
              <w:rPr>
                <w:sz w:val="22"/>
                <w:szCs w:val="22"/>
              </w:rPr>
            </w:pPr>
          </w:p>
          <w:p w14:paraId="7FE766D7" w14:textId="77777777" w:rsidR="00A80018" w:rsidRPr="00DE52DE" w:rsidRDefault="00A80018">
            <w:pPr>
              <w:widowControl w:val="0"/>
              <w:rPr>
                <w:sz w:val="22"/>
                <w:szCs w:val="22"/>
              </w:rPr>
            </w:pPr>
          </w:p>
          <w:p w14:paraId="131A39F3" w14:textId="77777777" w:rsidR="00236737" w:rsidRPr="00DE52DE" w:rsidRDefault="00236737">
            <w:pPr>
              <w:widowControl w:val="0"/>
              <w:rPr>
                <w:sz w:val="22"/>
                <w:szCs w:val="22"/>
              </w:rPr>
            </w:pPr>
            <w:r w:rsidRPr="00DE52DE">
              <w:rPr>
                <w:sz w:val="22"/>
                <w:szCs w:val="22"/>
              </w:rPr>
              <w:t>……………………………………………………</w:t>
            </w:r>
          </w:p>
          <w:p w14:paraId="702DE5DB" w14:textId="77777777" w:rsidR="00236737" w:rsidRPr="00DE52DE" w:rsidRDefault="00236737">
            <w:pPr>
              <w:widowControl w:val="0"/>
              <w:rPr>
                <w:sz w:val="22"/>
                <w:szCs w:val="22"/>
              </w:rPr>
            </w:pPr>
            <w:r w:rsidRPr="00DE52DE">
              <w:rPr>
                <w:sz w:val="22"/>
                <w:szCs w:val="22"/>
              </w:rPr>
              <w:t>GAUTE, a.s.</w:t>
            </w:r>
          </w:p>
          <w:p w14:paraId="2BD806CF" w14:textId="77777777" w:rsidR="00236737" w:rsidRPr="00DE52DE" w:rsidRDefault="00236737">
            <w:pPr>
              <w:widowControl w:val="0"/>
              <w:rPr>
                <w:sz w:val="22"/>
                <w:szCs w:val="22"/>
                <w:lang w:eastAsia="en-US"/>
              </w:rPr>
            </w:pPr>
            <w:r w:rsidRPr="00DE52DE">
              <w:rPr>
                <w:sz w:val="22"/>
                <w:szCs w:val="22"/>
              </w:rPr>
              <w:t>Ing. Lenka Kunstová na základě plné moci</w:t>
            </w:r>
          </w:p>
        </w:tc>
        <w:tc>
          <w:tcPr>
            <w:tcW w:w="4820" w:type="dxa"/>
          </w:tcPr>
          <w:p w14:paraId="7EA5F63F" w14:textId="77777777" w:rsidR="00236737" w:rsidRPr="00DE52DE" w:rsidRDefault="00236737" w:rsidP="00236737">
            <w:pPr>
              <w:widowControl w:val="0"/>
              <w:rPr>
                <w:sz w:val="22"/>
                <w:szCs w:val="22"/>
              </w:rPr>
            </w:pPr>
          </w:p>
          <w:p w14:paraId="4D238CAD" w14:textId="77777777" w:rsidR="00A80018" w:rsidRDefault="00A80018" w:rsidP="00236737">
            <w:pPr>
              <w:widowControl w:val="0"/>
              <w:rPr>
                <w:sz w:val="22"/>
                <w:szCs w:val="22"/>
              </w:rPr>
            </w:pPr>
          </w:p>
          <w:p w14:paraId="35884DF6" w14:textId="00D765BD" w:rsidR="00236737" w:rsidRPr="00674096" w:rsidRDefault="00236737" w:rsidP="00674096">
            <w:pPr>
              <w:widowControl w:val="0"/>
              <w:rPr>
                <w:sz w:val="22"/>
                <w:szCs w:val="22"/>
              </w:rPr>
            </w:pPr>
          </w:p>
        </w:tc>
      </w:tr>
    </w:tbl>
    <w:p w14:paraId="3B6275E2" w14:textId="77777777" w:rsidR="003608BA" w:rsidRDefault="003608BA" w:rsidP="00FC4854">
      <w:pPr>
        <w:tabs>
          <w:tab w:val="left" w:pos="357"/>
        </w:tabs>
        <w:ind w:right="-592"/>
        <w:jc w:val="center"/>
        <w:rPr>
          <w:b/>
          <w:bCs/>
          <w:sz w:val="22"/>
          <w:szCs w:val="22"/>
        </w:rPr>
      </w:pPr>
    </w:p>
    <w:p w14:paraId="4C46BFD1" w14:textId="77777777" w:rsidR="00014CE7" w:rsidRDefault="00014CE7" w:rsidP="00FC4854">
      <w:pPr>
        <w:tabs>
          <w:tab w:val="left" w:pos="357"/>
        </w:tabs>
        <w:ind w:right="-592"/>
        <w:jc w:val="center"/>
        <w:rPr>
          <w:b/>
          <w:bCs/>
          <w:sz w:val="22"/>
          <w:szCs w:val="22"/>
        </w:rPr>
      </w:pPr>
    </w:p>
    <w:p w14:paraId="2AA4EA2B" w14:textId="77777777" w:rsidR="00014CE7" w:rsidRDefault="00014CE7" w:rsidP="00FC4854">
      <w:pPr>
        <w:tabs>
          <w:tab w:val="left" w:pos="357"/>
        </w:tabs>
        <w:ind w:right="-592"/>
        <w:jc w:val="center"/>
        <w:rPr>
          <w:b/>
          <w:bCs/>
          <w:sz w:val="22"/>
          <w:szCs w:val="22"/>
        </w:rPr>
      </w:pPr>
    </w:p>
    <w:p w14:paraId="1B8FB272" w14:textId="77777777" w:rsidR="00014CE7" w:rsidRDefault="00014CE7" w:rsidP="00FC4854">
      <w:pPr>
        <w:tabs>
          <w:tab w:val="left" w:pos="357"/>
        </w:tabs>
        <w:ind w:right="-592"/>
        <w:jc w:val="center"/>
        <w:rPr>
          <w:b/>
          <w:bCs/>
          <w:sz w:val="22"/>
          <w:szCs w:val="22"/>
        </w:rPr>
      </w:pPr>
    </w:p>
    <w:p w14:paraId="6A6315AF" w14:textId="77777777" w:rsidR="00014CE7" w:rsidRDefault="00014CE7" w:rsidP="00FC4854">
      <w:pPr>
        <w:tabs>
          <w:tab w:val="left" w:pos="357"/>
        </w:tabs>
        <w:ind w:right="-592"/>
        <w:jc w:val="center"/>
        <w:rPr>
          <w:b/>
          <w:bCs/>
          <w:sz w:val="22"/>
          <w:szCs w:val="22"/>
        </w:rPr>
      </w:pPr>
    </w:p>
    <w:p w14:paraId="04269CFC" w14:textId="14A13111" w:rsidR="00A80018" w:rsidRDefault="00A80018">
      <w:pPr>
        <w:rPr>
          <w:b/>
          <w:bCs/>
          <w:sz w:val="22"/>
          <w:szCs w:val="22"/>
        </w:rPr>
      </w:pPr>
    </w:p>
    <w:p w14:paraId="28E7A6A7" w14:textId="77777777" w:rsidR="00A455E0" w:rsidRDefault="00A455E0">
      <w:pPr>
        <w:rPr>
          <w:b/>
          <w:bCs/>
          <w:sz w:val="22"/>
          <w:szCs w:val="22"/>
        </w:rPr>
      </w:pPr>
      <w:r>
        <w:rPr>
          <w:b/>
          <w:bCs/>
          <w:sz w:val="22"/>
          <w:szCs w:val="22"/>
        </w:rPr>
        <w:br w:type="page"/>
      </w:r>
    </w:p>
    <w:p w14:paraId="75518D2B" w14:textId="3890DFD4" w:rsidR="009B4A06" w:rsidRPr="004F4C79" w:rsidRDefault="009B4A06" w:rsidP="00FC4854">
      <w:pPr>
        <w:tabs>
          <w:tab w:val="left" w:pos="357"/>
        </w:tabs>
        <w:ind w:right="-592"/>
        <w:jc w:val="center"/>
        <w:rPr>
          <w:b/>
          <w:bCs/>
          <w:sz w:val="22"/>
          <w:szCs w:val="22"/>
        </w:rPr>
      </w:pPr>
      <w:r w:rsidRPr="004F4C79">
        <w:rPr>
          <w:b/>
          <w:bCs/>
          <w:sz w:val="22"/>
          <w:szCs w:val="22"/>
        </w:rPr>
        <w:lastRenderedPageBreak/>
        <w:t xml:space="preserve">Příloha č. 1 – </w:t>
      </w:r>
      <w:r w:rsidR="004C0217" w:rsidRPr="004F4C79">
        <w:rPr>
          <w:b/>
          <w:bCs/>
          <w:sz w:val="22"/>
          <w:szCs w:val="22"/>
        </w:rPr>
        <w:t>Předmět V</w:t>
      </w:r>
      <w:r w:rsidR="007121CC">
        <w:rPr>
          <w:b/>
          <w:bCs/>
          <w:sz w:val="22"/>
          <w:szCs w:val="22"/>
        </w:rPr>
        <w:t>VŘ</w:t>
      </w:r>
      <w:r w:rsidR="004C0217" w:rsidRPr="004F4C79">
        <w:rPr>
          <w:b/>
          <w:bCs/>
          <w:sz w:val="22"/>
          <w:szCs w:val="22"/>
        </w:rPr>
        <w:t xml:space="preserve"> </w:t>
      </w:r>
      <w:r w:rsidRPr="004F4C79">
        <w:rPr>
          <w:b/>
          <w:bCs/>
          <w:sz w:val="22"/>
          <w:szCs w:val="22"/>
        </w:rPr>
        <w:t>(prodeje)</w:t>
      </w:r>
    </w:p>
    <w:p w14:paraId="2DFC47B3" w14:textId="4FBEB55D" w:rsidR="005A5F36" w:rsidRPr="004F4C79" w:rsidRDefault="006934C2" w:rsidP="005A5F36">
      <w:pPr>
        <w:widowControl w:val="0"/>
        <w:tabs>
          <w:tab w:val="left" w:pos="709"/>
        </w:tabs>
        <w:spacing w:before="120"/>
        <w:jc w:val="center"/>
        <w:rPr>
          <w:rFonts w:eastAsia="Calibri"/>
          <w:bCs/>
          <w:color w:val="000000"/>
          <w:sz w:val="22"/>
          <w:szCs w:val="22"/>
          <w:lang w:eastAsia="en-US"/>
        </w:rPr>
      </w:pPr>
      <w:r>
        <w:rPr>
          <w:rFonts w:eastAsia="Calibri"/>
          <w:b/>
          <w:color w:val="000000"/>
          <w:sz w:val="22"/>
          <w:szCs w:val="22"/>
          <w:lang w:eastAsia="en-US"/>
        </w:rPr>
        <w:t xml:space="preserve">Prodejní soubor </w:t>
      </w:r>
      <w:r w:rsidR="005A5F36" w:rsidRPr="00112906">
        <w:rPr>
          <w:rFonts w:eastAsia="Calibri"/>
          <w:b/>
          <w:color w:val="000000"/>
          <w:sz w:val="22"/>
          <w:szCs w:val="22"/>
          <w:lang w:eastAsia="en-US"/>
        </w:rPr>
        <w:t>A</w:t>
      </w:r>
    </w:p>
    <w:p w14:paraId="42576BCE" w14:textId="7485F5FA" w:rsidR="005A5F36" w:rsidRPr="005A5F36" w:rsidRDefault="005A5F36" w:rsidP="005A5F36">
      <w:pPr>
        <w:widowControl w:val="0"/>
        <w:tabs>
          <w:tab w:val="left" w:pos="709"/>
        </w:tabs>
        <w:spacing w:before="120"/>
        <w:jc w:val="both"/>
        <w:rPr>
          <w:rFonts w:eastAsia="Calibri"/>
          <w:bCs/>
          <w:color w:val="000000"/>
          <w:sz w:val="22"/>
          <w:szCs w:val="22"/>
          <w:lang w:eastAsia="en-US"/>
        </w:rPr>
      </w:pPr>
      <w:r w:rsidRPr="005A5F36">
        <w:rPr>
          <w:rFonts w:eastAsia="Calibri"/>
          <w:bCs/>
          <w:color w:val="000000"/>
          <w:sz w:val="22"/>
          <w:szCs w:val="22"/>
          <w:lang w:eastAsia="en-US"/>
        </w:rPr>
        <w:t>Nemovité věci</w:t>
      </w:r>
    </w:p>
    <w:p w14:paraId="089150F5" w14:textId="77777777" w:rsidR="00E13180" w:rsidRPr="00917AAA" w:rsidRDefault="00E13180" w:rsidP="00E13180">
      <w:pPr>
        <w:widowControl w:val="0"/>
        <w:tabs>
          <w:tab w:val="left" w:pos="284"/>
          <w:tab w:val="left" w:pos="426"/>
        </w:tabs>
        <w:rPr>
          <w:rFonts w:cs="Calibri"/>
          <w:b/>
          <w:sz w:val="22"/>
        </w:rPr>
      </w:pPr>
    </w:p>
    <w:p w14:paraId="49DB7E00" w14:textId="321290F2" w:rsidR="00E13180" w:rsidRPr="00917AAA" w:rsidRDefault="00E13180" w:rsidP="00E13180">
      <w:pPr>
        <w:widowControl w:val="0"/>
        <w:tabs>
          <w:tab w:val="left" w:pos="709"/>
        </w:tabs>
        <w:jc w:val="both"/>
        <w:rPr>
          <w:rFonts w:cs="Calibri"/>
          <w:bCs/>
          <w:sz w:val="22"/>
          <w:lang w:eastAsia="ar-SA"/>
        </w:rPr>
      </w:pPr>
      <w:bookmarkStart w:id="4" w:name="_Hlk197950903"/>
      <w:r w:rsidRPr="00917AAA">
        <w:rPr>
          <w:rFonts w:cs="Calibri"/>
          <w:bCs/>
          <w:sz w:val="22"/>
          <w:lang w:eastAsia="ar-SA"/>
        </w:rPr>
        <w:t xml:space="preserve">- pozemek </w:t>
      </w:r>
      <w:proofErr w:type="spellStart"/>
      <w:r w:rsidRPr="00917AAA">
        <w:rPr>
          <w:rFonts w:cs="Calibri"/>
          <w:bCs/>
          <w:sz w:val="22"/>
          <w:lang w:eastAsia="ar-SA"/>
        </w:rPr>
        <w:t>parc</w:t>
      </w:r>
      <w:proofErr w:type="spellEnd"/>
      <w:r w:rsidRPr="00917AAA">
        <w:rPr>
          <w:rFonts w:cs="Calibri"/>
          <w:bCs/>
          <w:sz w:val="22"/>
          <w:lang w:eastAsia="ar-SA"/>
        </w:rPr>
        <w:t xml:space="preserve">. č. </w:t>
      </w:r>
      <w:r w:rsidR="00917AAA" w:rsidRPr="00917AAA">
        <w:rPr>
          <w:rFonts w:cs="Calibri"/>
          <w:bCs/>
          <w:sz w:val="22"/>
          <w:lang w:eastAsia="ar-SA"/>
        </w:rPr>
        <w:t>5263/1, ostatní plocha, způsob využití zeleň, způsob ochrany chráněná ložisková území</w:t>
      </w:r>
      <w:r w:rsidR="00917AAA" w:rsidRPr="00917AAA">
        <w:rPr>
          <w:rFonts w:cs="Calibri"/>
          <w:bCs/>
          <w:sz w:val="22"/>
          <w:lang w:eastAsia="ar-SA"/>
        </w:rPr>
        <w:t>,</w:t>
      </w:r>
    </w:p>
    <w:bookmarkEnd w:id="4"/>
    <w:p w14:paraId="113EC400" w14:textId="342A7896" w:rsidR="005A5F36" w:rsidRDefault="00917AAA" w:rsidP="00E13180">
      <w:pPr>
        <w:widowControl w:val="0"/>
        <w:tabs>
          <w:tab w:val="left" w:pos="709"/>
        </w:tabs>
        <w:spacing w:before="120" w:after="240"/>
        <w:contextualSpacing/>
        <w:jc w:val="both"/>
        <w:rPr>
          <w:rFonts w:eastAsia="Calibri"/>
          <w:bCs/>
          <w:color w:val="000000"/>
          <w:sz w:val="22"/>
          <w:szCs w:val="22"/>
          <w:lang w:eastAsia="en-US"/>
        </w:rPr>
      </w:pPr>
      <w:r w:rsidRPr="00917AAA">
        <w:rPr>
          <w:rFonts w:cs="Calibri"/>
          <w:bCs/>
          <w:sz w:val="22"/>
          <w:lang w:eastAsia="ar-SA"/>
        </w:rPr>
        <w:t>vše zapsáno v katastru nemovitostí na LV č. 189 pro katastrální území Frýdek, obec Frýdek,</w:t>
      </w:r>
      <w:r w:rsidRPr="00917AAA">
        <w:rPr>
          <w:rFonts w:cs="Calibri"/>
          <w:bCs/>
          <w:sz w:val="22"/>
          <w:lang w:eastAsia="ar-SA"/>
        </w:rPr>
        <w:br/>
        <w:t xml:space="preserve">u Katastrálního úřadu pro Moravskoslezský kraj, Katastrální pracoviště Frýdek-Místek </w:t>
      </w:r>
      <w:r w:rsidR="006934C2" w:rsidRPr="006934C2">
        <w:rPr>
          <w:rFonts w:eastAsia="Calibri"/>
          <w:bCs/>
          <w:color w:val="000000"/>
          <w:sz w:val="22"/>
          <w:szCs w:val="22"/>
          <w:lang w:eastAsia="en-US"/>
        </w:rPr>
        <w:t>(dále tyto nemovité věci také jen „nemovitosti“).</w:t>
      </w:r>
    </w:p>
    <w:p w14:paraId="5E213F05" w14:textId="77777777" w:rsidR="006934C2" w:rsidRDefault="006934C2" w:rsidP="005A5F36">
      <w:pPr>
        <w:widowControl w:val="0"/>
        <w:tabs>
          <w:tab w:val="left" w:pos="709"/>
        </w:tabs>
        <w:spacing w:before="120"/>
        <w:jc w:val="both"/>
        <w:rPr>
          <w:rFonts w:eastAsia="Calibri"/>
          <w:bCs/>
          <w:color w:val="000000"/>
          <w:sz w:val="22"/>
          <w:szCs w:val="22"/>
          <w:lang w:eastAsia="en-US"/>
        </w:rPr>
      </w:pPr>
    </w:p>
    <w:p w14:paraId="2958F62A" w14:textId="77777777" w:rsidR="007121CC" w:rsidRDefault="007121CC">
      <w:pPr>
        <w:rPr>
          <w:rFonts w:eastAsia="Calibri"/>
          <w:b/>
          <w:color w:val="000000"/>
          <w:sz w:val="22"/>
          <w:szCs w:val="22"/>
          <w:lang w:eastAsia="en-US"/>
        </w:rPr>
      </w:pPr>
      <w:r>
        <w:rPr>
          <w:rFonts w:eastAsia="Calibri"/>
          <w:b/>
          <w:color w:val="000000"/>
          <w:sz w:val="22"/>
          <w:szCs w:val="22"/>
          <w:lang w:eastAsia="en-US"/>
        </w:rPr>
        <w:br w:type="page"/>
      </w:r>
    </w:p>
    <w:p w14:paraId="1B7D0A5C" w14:textId="40B2E070" w:rsidR="009D7B78" w:rsidRPr="00DE52DE" w:rsidRDefault="009D7B78" w:rsidP="00A80018">
      <w:pPr>
        <w:tabs>
          <w:tab w:val="left" w:pos="357"/>
        </w:tabs>
        <w:spacing w:line="360" w:lineRule="auto"/>
        <w:jc w:val="center"/>
        <w:rPr>
          <w:b/>
          <w:sz w:val="22"/>
          <w:szCs w:val="22"/>
        </w:rPr>
      </w:pPr>
      <w:r w:rsidRPr="00DE52DE">
        <w:rPr>
          <w:b/>
          <w:sz w:val="22"/>
          <w:szCs w:val="22"/>
        </w:rPr>
        <w:lastRenderedPageBreak/>
        <w:t xml:space="preserve">Příloha č. 2 – </w:t>
      </w:r>
      <w:r w:rsidR="009C0408" w:rsidRPr="00DE52DE">
        <w:rPr>
          <w:b/>
          <w:sz w:val="22"/>
          <w:szCs w:val="22"/>
        </w:rPr>
        <w:t>I</w:t>
      </w:r>
      <w:r w:rsidRPr="00DE52DE">
        <w:rPr>
          <w:b/>
          <w:sz w:val="22"/>
          <w:szCs w:val="22"/>
        </w:rPr>
        <w:t xml:space="preserve">dentifikace zájemce </w:t>
      </w:r>
      <w:r w:rsidR="009C0408" w:rsidRPr="00DE52DE">
        <w:rPr>
          <w:b/>
          <w:sz w:val="22"/>
          <w:szCs w:val="22"/>
        </w:rPr>
        <w:t>a potvrzení kontroly klienta</w:t>
      </w:r>
    </w:p>
    <w:p w14:paraId="27033CF2" w14:textId="77777777" w:rsidR="00B7582F" w:rsidRPr="00DE52DE" w:rsidRDefault="00B7582F" w:rsidP="009D7B78">
      <w:pPr>
        <w:tabs>
          <w:tab w:val="left" w:pos="357"/>
        </w:tabs>
        <w:jc w:val="center"/>
        <w:rPr>
          <w:bCs/>
          <w:sz w:val="22"/>
          <w:szCs w:val="22"/>
        </w:rPr>
      </w:pPr>
      <w:r w:rsidRPr="00DE52DE">
        <w:rPr>
          <w:bCs/>
          <w:sz w:val="22"/>
          <w:szCs w:val="22"/>
        </w:rPr>
        <w:t>pro účely zákona č. 253/2008 Sb., v platném znění - „AML zákon“</w:t>
      </w:r>
    </w:p>
    <w:p w14:paraId="4245DB5E" w14:textId="77777777" w:rsidR="009D7B78" w:rsidRPr="00DE52DE" w:rsidRDefault="009D7B78" w:rsidP="009D7B78">
      <w:pPr>
        <w:tabs>
          <w:tab w:val="left" w:pos="357"/>
        </w:tabs>
        <w:rPr>
          <w:sz w:val="22"/>
          <w:szCs w:val="22"/>
        </w:rPr>
      </w:pPr>
    </w:p>
    <w:p w14:paraId="0CFD7B9E" w14:textId="77777777" w:rsidR="009D7B78" w:rsidRPr="00DE52DE" w:rsidRDefault="009D7B78" w:rsidP="009D7B78">
      <w:pPr>
        <w:tabs>
          <w:tab w:val="left" w:pos="357"/>
        </w:tabs>
        <w:rPr>
          <w:b/>
          <w:sz w:val="22"/>
          <w:szCs w:val="22"/>
        </w:rPr>
      </w:pPr>
    </w:p>
    <w:p w14:paraId="737C2766" w14:textId="77777777" w:rsidR="009D7B78" w:rsidRPr="00DE52DE" w:rsidRDefault="00B7582F" w:rsidP="00B7582F">
      <w:pPr>
        <w:tabs>
          <w:tab w:val="left" w:pos="357"/>
        </w:tabs>
        <w:spacing w:line="360" w:lineRule="auto"/>
        <w:jc w:val="center"/>
        <w:rPr>
          <w:sz w:val="22"/>
          <w:szCs w:val="22"/>
        </w:rPr>
      </w:pPr>
      <w:r w:rsidRPr="00DE52DE">
        <w:rPr>
          <w:sz w:val="22"/>
          <w:szCs w:val="22"/>
        </w:rPr>
        <w:t>V</w:t>
      </w:r>
      <w:r w:rsidR="009C0408" w:rsidRPr="00DE52DE">
        <w:rPr>
          <w:sz w:val="22"/>
          <w:szCs w:val="22"/>
        </w:rPr>
        <w:t>yplněný formulář nebo veřejná listina o identifikaci + doplnění informací neobsažených ve veřejné listině</w:t>
      </w:r>
      <w:r w:rsidRPr="00DE52DE">
        <w:rPr>
          <w:sz w:val="22"/>
          <w:szCs w:val="22"/>
        </w:rPr>
        <w:t xml:space="preserve"> – NA SAMOSTATNÉ LISTINĚ</w:t>
      </w:r>
    </w:p>
    <w:p w14:paraId="7D006D6F" w14:textId="77777777" w:rsidR="009D7B78" w:rsidRPr="00DE52DE" w:rsidRDefault="009D7B78" w:rsidP="009C0408">
      <w:pPr>
        <w:tabs>
          <w:tab w:val="left" w:pos="357"/>
        </w:tabs>
        <w:jc w:val="center"/>
        <w:rPr>
          <w:sz w:val="22"/>
          <w:szCs w:val="22"/>
        </w:rPr>
      </w:pPr>
    </w:p>
    <w:p w14:paraId="1473456C" w14:textId="77777777" w:rsidR="009C0408" w:rsidRPr="00DE52DE" w:rsidRDefault="009C0408" w:rsidP="009C0408">
      <w:pPr>
        <w:rPr>
          <w:sz w:val="22"/>
          <w:szCs w:val="22"/>
        </w:rPr>
      </w:pPr>
      <w:r w:rsidRPr="00DE52DE">
        <w:rPr>
          <w:sz w:val="22"/>
          <w:szCs w:val="22"/>
        </w:rPr>
        <w:t xml:space="preserve"> </w:t>
      </w:r>
    </w:p>
    <w:p w14:paraId="253AEAB8" w14:textId="77777777" w:rsidR="009B4A06" w:rsidRPr="006267E8" w:rsidRDefault="002C3CC6" w:rsidP="009D7B78">
      <w:pPr>
        <w:tabs>
          <w:tab w:val="left" w:pos="357"/>
        </w:tabs>
        <w:jc w:val="center"/>
        <w:rPr>
          <w:b/>
          <w:bCs/>
          <w:sz w:val="22"/>
          <w:szCs w:val="22"/>
        </w:rPr>
      </w:pPr>
      <w:r w:rsidRPr="00DE52DE">
        <w:rPr>
          <w:sz w:val="22"/>
          <w:szCs w:val="22"/>
        </w:rPr>
        <w:br w:type="page"/>
      </w:r>
      <w:r w:rsidR="009B4A06" w:rsidRPr="006267E8">
        <w:rPr>
          <w:b/>
          <w:bCs/>
          <w:sz w:val="22"/>
          <w:szCs w:val="22"/>
        </w:rPr>
        <w:lastRenderedPageBreak/>
        <w:t xml:space="preserve">Příloha č. </w:t>
      </w:r>
      <w:r w:rsidR="004C0217" w:rsidRPr="006267E8">
        <w:rPr>
          <w:b/>
          <w:bCs/>
          <w:sz w:val="22"/>
          <w:szCs w:val="22"/>
        </w:rPr>
        <w:t>3</w:t>
      </w:r>
      <w:r w:rsidR="009B4A06" w:rsidRPr="006267E8">
        <w:rPr>
          <w:b/>
          <w:bCs/>
          <w:sz w:val="22"/>
          <w:szCs w:val="22"/>
        </w:rPr>
        <w:t xml:space="preserve"> </w:t>
      </w:r>
    </w:p>
    <w:p w14:paraId="518059A9" w14:textId="77777777" w:rsidR="001B478C" w:rsidRPr="001B478C" w:rsidRDefault="001B478C" w:rsidP="001B478C">
      <w:pPr>
        <w:widowControl w:val="0"/>
        <w:shd w:val="clear" w:color="auto" w:fill="FFFFFF"/>
        <w:spacing w:before="120" w:after="240"/>
        <w:jc w:val="center"/>
        <w:rPr>
          <w:rFonts w:eastAsia="Calibri"/>
          <w:b/>
          <w:bCs/>
          <w:color w:val="000000"/>
          <w:sz w:val="18"/>
          <w:szCs w:val="22"/>
          <w:lang w:eastAsia="en-US"/>
        </w:rPr>
      </w:pPr>
      <w:r w:rsidRPr="001B478C">
        <w:rPr>
          <w:rFonts w:eastAsia="Calibri"/>
          <w:b/>
          <w:bCs/>
          <w:color w:val="000000"/>
          <w:sz w:val="18"/>
          <w:szCs w:val="22"/>
          <w:lang w:eastAsia="en-US"/>
        </w:rPr>
        <w:t xml:space="preserve">Obchodní podmínky (dále též jen jako „obchodní podmínky“ či „tyto podmínky“) účasti na elektronických Výběrových </w:t>
      </w:r>
      <w:proofErr w:type="spellStart"/>
      <w:r w:rsidRPr="001B478C">
        <w:rPr>
          <w:rFonts w:eastAsia="Calibri"/>
          <w:b/>
          <w:bCs/>
          <w:color w:val="000000"/>
          <w:sz w:val="18"/>
          <w:szCs w:val="22"/>
          <w:lang w:eastAsia="en-US"/>
        </w:rPr>
        <w:t>vícekolových</w:t>
      </w:r>
      <w:proofErr w:type="spellEnd"/>
      <w:r w:rsidRPr="001B478C">
        <w:rPr>
          <w:rFonts w:eastAsia="Calibri"/>
          <w:b/>
          <w:bCs/>
          <w:color w:val="000000"/>
          <w:sz w:val="18"/>
          <w:szCs w:val="22"/>
          <w:lang w:eastAsia="en-US"/>
        </w:rPr>
        <w:t xml:space="preserve"> řízeních (elektronickém Výběrovém řízení – 2 kola a elektronickém Výběrovém řízení – 3 kola)</w:t>
      </w:r>
      <w:r w:rsidRPr="001B478C">
        <w:rPr>
          <w:rFonts w:eastAsia="Calibri"/>
          <w:b/>
          <w:bCs/>
          <w:color w:val="00B050"/>
          <w:sz w:val="18"/>
          <w:szCs w:val="22"/>
          <w:lang w:eastAsia="en-US"/>
        </w:rPr>
        <w:t xml:space="preserve"> </w:t>
      </w:r>
      <w:r w:rsidRPr="001B478C">
        <w:rPr>
          <w:rFonts w:eastAsia="Calibri"/>
          <w:b/>
          <w:bCs/>
          <w:color w:val="000000"/>
          <w:sz w:val="18"/>
          <w:szCs w:val="22"/>
          <w:lang w:eastAsia="en-US"/>
        </w:rPr>
        <w:t>jako předem vymezeném postupu vyhledání osob, které mají zájem o zprostředkování příležitosti uzavřít kupní smlouvu</w:t>
      </w:r>
      <w:r w:rsidRPr="001B478C">
        <w:rPr>
          <w:rFonts w:eastAsia="Calibri"/>
          <w:b/>
          <w:bCs/>
          <w:color w:val="00B050"/>
          <w:sz w:val="18"/>
          <w:szCs w:val="22"/>
          <w:lang w:eastAsia="en-US"/>
        </w:rPr>
        <w:t xml:space="preserve"> </w:t>
      </w:r>
      <w:r w:rsidRPr="001B478C">
        <w:rPr>
          <w:rFonts w:eastAsia="Calibri"/>
          <w:b/>
          <w:bCs/>
          <w:color w:val="000000"/>
          <w:sz w:val="18"/>
          <w:szCs w:val="22"/>
          <w:lang w:eastAsia="en-US"/>
        </w:rPr>
        <w:t xml:space="preserve">v systému společnosti GAUTE a.s. provozovaném na adrese </w:t>
      </w:r>
      <w:hyperlink w:history="1">
        <w:r w:rsidRPr="001B478C">
          <w:rPr>
            <w:rFonts w:eastAsia="Calibri"/>
            <w:b/>
            <w:bCs/>
            <w:color w:val="800080"/>
            <w:sz w:val="18"/>
            <w:szCs w:val="22"/>
            <w:u w:val="single"/>
            <w:lang w:eastAsia="en-US"/>
          </w:rPr>
          <w:t>www.verejnedrazby.cz</w:t>
        </w:r>
      </w:hyperlink>
      <w:r w:rsidRPr="001B478C">
        <w:rPr>
          <w:rFonts w:eastAsia="Calibri"/>
          <w:b/>
          <w:bCs/>
          <w:color w:val="000000"/>
          <w:sz w:val="18"/>
          <w:szCs w:val="22"/>
          <w:lang w:eastAsia="en-US"/>
        </w:rPr>
        <w:t xml:space="preserve"> </w:t>
      </w:r>
      <w:r w:rsidRPr="001B478C">
        <w:rPr>
          <w:rFonts w:eastAsia="Calibri"/>
          <w:bCs/>
          <w:color w:val="000000"/>
          <w:sz w:val="18"/>
          <w:szCs w:val="22"/>
          <w:lang w:eastAsia="en-US"/>
        </w:rPr>
        <w:t>(též jen jako „webové stránky“)</w:t>
      </w:r>
      <w:r w:rsidRPr="001B478C">
        <w:rPr>
          <w:rFonts w:eastAsia="Calibri"/>
          <w:b/>
          <w:bCs/>
          <w:color w:val="000000"/>
          <w:sz w:val="18"/>
          <w:szCs w:val="22"/>
          <w:lang w:eastAsia="en-US"/>
        </w:rPr>
        <w:t xml:space="preserve"> platné </w:t>
      </w:r>
      <w:proofErr w:type="gramStart"/>
      <w:r w:rsidRPr="001B478C">
        <w:rPr>
          <w:rFonts w:eastAsia="Calibri"/>
          <w:b/>
          <w:bCs/>
          <w:color w:val="000000"/>
          <w:sz w:val="18"/>
          <w:szCs w:val="22"/>
          <w:lang w:eastAsia="en-US"/>
        </w:rPr>
        <w:t>od  1.1.2025.</w:t>
      </w:r>
      <w:proofErr w:type="gramEnd"/>
      <w:r w:rsidRPr="001B478C">
        <w:rPr>
          <w:rFonts w:eastAsia="Calibri"/>
          <w:b/>
          <w:bCs/>
          <w:color w:val="000000"/>
          <w:sz w:val="18"/>
          <w:szCs w:val="22"/>
          <w:lang w:eastAsia="en-US"/>
        </w:rPr>
        <w:t xml:space="preserve">  </w:t>
      </w:r>
    </w:p>
    <w:p w14:paraId="43FC9677"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Označením pole „Souhlasím s Obchodními podmínkami“ poskytuje registrovaný uživatel (návštěvník) stránek svůj souhlas s následujícím zněním obchodních podmínek, které se stávají nedílnou součástí smlouvy uzavírané mezi provozovatelem Zprostředkovatelského elektronického </w:t>
      </w:r>
      <w:proofErr w:type="spellStart"/>
      <w:r w:rsidRPr="001B478C">
        <w:rPr>
          <w:rFonts w:eastAsia="Calibri"/>
          <w:bCs/>
          <w:color w:val="000000"/>
          <w:sz w:val="18"/>
          <w:szCs w:val="18"/>
          <w:lang w:eastAsia="en-US"/>
        </w:rPr>
        <w:t>Gaute</w:t>
      </w:r>
      <w:proofErr w:type="spellEnd"/>
      <w:r w:rsidRPr="001B478C">
        <w:rPr>
          <w:rFonts w:eastAsia="Calibri"/>
          <w:bCs/>
          <w:color w:val="000000"/>
          <w:sz w:val="18"/>
          <w:szCs w:val="18"/>
          <w:lang w:eastAsia="en-US"/>
        </w:rPr>
        <w:t xml:space="preserve"> systému (dále též jen jako  „ZEGS“ či též jen jako „systém“), jehož součástí je i systém pro tzv. Výběrové </w:t>
      </w:r>
      <w:proofErr w:type="spellStart"/>
      <w:r w:rsidRPr="001B478C">
        <w:rPr>
          <w:rFonts w:eastAsia="Calibri"/>
          <w:bCs/>
          <w:color w:val="000000"/>
          <w:sz w:val="18"/>
          <w:szCs w:val="18"/>
          <w:lang w:eastAsia="en-US"/>
        </w:rPr>
        <w:t>vícekolové</w:t>
      </w:r>
      <w:proofErr w:type="spellEnd"/>
      <w:r w:rsidRPr="001B478C">
        <w:rPr>
          <w:rFonts w:eastAsia="Calibri"/>
          <w:bCs/>
          <w:color w:val="000000"/>
          <w:sz w:val="18"/>
          <w:szCs w:val="18"/>
          <w:lang w:eastAsia="en-US"/>
        </w:rPr>
        <w:t xml:space="preserve"> řízení v podobě Výběrového řízení – 2 kola a Výběrového řízení – 3 kola (taková řízení dále též jen souhrnně a společně označována jako „Výběrová </w:t>
      </w:r>
      <w:proofErr w:type="spellStart"/>
      <w:r w:rsidRPr="001B478C">
        <w:rPr>
          <w:rFonts w:eastAsia="Calibri"/>
          <w:bCs/>
          <w:color w:val="000000"/>
          <w:sz w:val="18"/>
          <w:szCs w:val="18"/>
          <w:lang w:eastAsia="en-US"/>
        </w:rPr>
        <w:t>vícekolová</w:t>
      </w:r>
      <w:proofErr w:type="spellEnd"/>
      <w:r w:rsidRPr="001B478C">
        <w:rPr>
          <w:rFonts w:eastAsia="Calibri"/>
          <w:bCs/>
          <w:color w:val="000000"/>
          <w:sz w:val="18"/>
          <w:szCs w:val="18"/>
          <w:lang w:eastAsia="en-US"/>
        </w:rPr>
        <w:t xml:space="preserve"> řízení“ či jednotlivě jako „Výběrové </w:t>
      </w:r>
      <w:proofErr w:type="spellStart"/>
      <w:r w:rsidRPr="001B478C">
        <w:rPr>
          <w:rFonts w:eastAsia="Calibri"/>
          <w:bCs/>
          <w:color w:val="000000"/>
          <w:sz w:val="18"/>
          <w:szCs w:val="18"/>
          <w:lang w:eastAsia="en-US"/>
        </w:rPr>
        <w:t>vícekolové</w:t>
      </w:r>
      <w:proofErr w:type="spellEnd"/>
      <w:r w:rsidRPr="001B478C">
        <w:rPr>
          <w:rFonts w:eastAsia="Calibri"/>
          <w:bCs/>
          <w:color w:val="000000"/>
          <w:sz w:val="18"/>
          <w:szCs w:val="18"/>
          <w:lang w:eastAsia="en-US"/>
        </w:rPr>
        <w:t xml:space="preserve"> řízení“ nebo též jen zkráceně jako „VVŘ“) a registrovaným uživatelem. Uživatel stvrzuje, že se s těmito obchodními podmínkami seznámil. Smlouva je uzavírána v českém jazyce.</w:t>
      </w:r>
    </w:p>
    <w:p w14:paraId="4C25268D"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Tyto obchodní podmínky jsou jako dílo chráněny zejména zákonem č. 121/2000 Sb. (autorský zákon) a je tedy zakázáno je mimo </w:t>
      </w:r>
      <w:proofErr w:type="gramStart"/>
      <w:r w:rsidRPr="001B478C">
        <w:rPr>
          <w:rFonts w:eastAsia="Calibri"/>
          <w:bCs/>
          <w:color w:val="000000"/>
          <w:sz w:val="18"/>
          <w:szCs w:val="18"/>
          <w:lang w:eastAsia="en-US"/>
        </w:rPr>
        <w:t>jiné</w:t>
      </w:r>
      <w:proofErr w:type="gramEnd"/>
      <w:r w:rsidRPr="001B478C">
        <w:rPr>
          <w:rFonts w:eastAsia="Calibri"/>
          <w:bCs/>
          <w:color w:val="000000"/>
          <w:sz w:val="18"/>
          <w:szCs w:val="18"/>
          <w:lang w:eastAsia="en-US"/>
        </w:rPr>
        <w:t xml:space="preserve"> jakkoliv kopírovat či je jakkoliv, jako dílo, užívat či s ním činiti cokoliv, co je kryto tzv. autorskými právy, a co je v rozporu s autorským zákonem. V případě porušení autorských práva tak půjde mimo jiné o přestupek (zejména dle autorského zákona) či může jít i o porušení § 270 trestního zákoníku, se všemi důsledky s takovými porušeními autorského práva spojenými, včetně práva domáhat se bezdůvodného obohacení či škody takovým porušením autorských práv vzniklých.</w:t>
      </w:r>
    </w:p>
    <w:p w14:paraId="4844C876"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 xml:space="preserve">Identifikační údaje provozovatele ZEGS (Výběrových </w:t>
      </w:r>
      <w:proofErr w:type="spellStart"/>
      <w:r w:rsidRPr="001B478C">
        <w:rPr>
          <w:rFonts w:eastAsia="Calibri"/>
          <w:bCs/>
          <w:color w:val="000000"/>
          <w:sz w:val="18"/>
          <w:szCs w:val="18"/>
          <w:lang w:eastAsia="en-US"/>
        </w:rPr>
        <w:t>vícekolových</w:t>
      </w:r>
      <w:proofErr w:type="spellEnd"/>
      <w:r w:rsidRPr="001B478C">
        <w:rPr>
          <w:rFonts w:eastAsia="Calibri"/>
          <w:bCs/>
          <w:color w:val="000000"/>
          <w:sz w:val="18"/>
          <w:szCs w:val="18"/>
          <w:lang w:eastAsia="en-US"/>
        </w:rPr>
        <w:t xml:space="preserve"> řízeních (VVŘ)):</w:t>
      </w:r>
    </w:p>
    <w:p w14:paraId="11CB3D86"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
          <w:bCs/>
          <w:color w:val="000000"/>
          <w:sz w:val="18"/>
          <w:szCs w:val="18"/>
          <w:lang w:eastAsia="en-US"/>
        </w:rPr>
        <w:t xml:space="preserve">Provozovatel: </w:t>
      </w:r>
      <w:r w:rsidRPr="001B478C">
        <w:rPr>
          <w:rFonts w:eastAsia="Calibri"/>
          <w:bCs/>
          <w:color w:val="000000"/>
          <w:sz w:val="18"/>
          <w:szCs w:val="18"/>
          <w:lang w:eastAsia="en-US"/>
        </w:rPr>
        <w:t>GAUTE, a.s.</w:t>
      </w:r>
      <w:r w:rsidRPr="001B478C">
        <w:rPr>
          <w:rFonts w:eastAsia="Calibri"/>
          <w:bCs/>
          <w:color w:val="000000"/>
          <w:sz w:val="18"/>
          <w:szCs w:val="18"/>
          <w:lang w:eastAsia="en-US"/>
        </w:rPr>
        <w:br/>
      </w:r>
      <w:r w:rsidRPr="001B478C">
        <w:rPr>
          <w:rFonts w:eastAsia="Calibri"/>
          <w:b/>
          <w:bCs/>
          <w:color w:val="000000"/>
          <w:sz w:val="18"/>
          <w:szCs w:val="18"/>
          <w:lang w:eastAsia="en-US"/>
        </w:rPr>
        <w:t xml:space="preserve">Sídlo: </w:t>
      </w:r>
      <w:r w:rsidRPr="001B478C">
        <w:rPr>
          <w:rFonts w:eastAsia="Calibri"/>
          <w:bCs/>
          <w:color w:val="000000"/>
          <w:sz w:val="18"/>
          <w:szCs w:val="18"/>
          <w:lang w:eastAsia="en-US"/>
        </w:rPr>
        <w:t>Lidická 26/2006, Brno</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t xml:space="preserve">IČO: </w:t>
      </w:r>
      <w:r w:rsidRPr="001B478C">
        <w:rPr>
          <w:rFonts w:eastAsia="Calibri"/>
          <w:bCs/>
          <w:color w:val="000000"/>
          <w:sz w:val="18"/>
          <w:szCs w:val="18"/>
          <w:lang w:eastAsia="en-US"/>
        </w:rPr>
        <w:t>25543709</w:t>
      </w:r>
      <w:r w:rsidRPr="001B478C">
        <w:rPr>
          <w:rFonts w:eastAsia="Calibri"/>
          <w:bCs/>
          <w:color w:val="000000"/>
          <w:sz w:val="18"/>
          <w:szCs w:val="18"/>
          <w:lang w:eastAsia="en-US"/>
        </w:rPr>
        <w:br/>
      </w:r>
      <w:r w:rsidRPr="001B478C">
        <w:rPr>
          <w:rFonts w:eastAsia="Calibri"/>
          <w:b/>
          <w:bCs/>
          <w:color w:val="000000"/>
          <w:sz w:val="18"/>
          <w:szCs w:val="18"/>
          <w:lang w:eastAsia="en-US"/>
        </w:rPr>
        <w:t xml:space="preserve">DIČ: </w:t>
      </w:r>
      <w:r w:rsidRPr="001B478C">
        <w:rPr>
          <w:rFonts w:eastAsia="Calibri"/>
          <w:bCs/>
          <w:color w:val="000000"/>
          <w:sz w:val="18"/>
          <w:szCs w:val="18"/>
          <w:lang w:eastAsia="en-US"/>
        </w:rPr>
        <w:t>CZ 25543709</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t xml:space="preserve">E-mail: </w:t>
      </w:r>
      <w:r w:rsidRPr="001B478C">
        <w:rPr>
          <w:rFonts w:eastAsia="Calibri"/>
          <w:bCs/>
          <w:color w:val="000000"/>
          <w:sz w:val="18"/>
          <w:szCs w:val="18"/>
          <w:lang w:eastAsia="en-US"/>
        </w:rPr>
        <w:t>gaute@gaute.cz</w:t>
      </w:r>
    </w:p>
    <w:p w14:paraId="3D03EB50"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(dále též jen jako: „provozovatel“)</w:t>
      </w:r>
    </w:p>
    <w:p w14:paraId="5A67274A"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na straně jedné</w:t>
      </w:r>
    </w:p>
    <w:p w14:paraId="425B29CF"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a</w:t>
      </w:r>
    </w:p>
    <w:p w14:paraId="3E5FC191"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zákazník, tedy</w:t>
      </w:r>
      <w:r w:rsidRPr="001B478C">
        <w:rPr>
          <w:rFonts w:eastAsia="Calibri"/>
          <w:color w:val="FF0000"/>
          <w:sz w:val="18"/>
          <w:szCs w:val="22"/>
          <w:lang w:eastAsia="en-US"/>
        </w:rPr>
        <w:t xml:space="preserve"> </w:t>
      </w:r>
      <w:r w:rsidRPr="001B478C">
        <w:rPr>
          <w:rFonts w:eastAsia="Calibri"/>
          <w:bCs/>
          <w:color w:val="000000"/>
          <w:sz w:val="18"/>
          <w:szCs w:val="18"/>
          <w:lang w:eastAsia="en-US"/>
        </w:rPr>
        <w:t>návštěvník webových stránek (uživatel ZEGS), jakožto osoba, která uzavírá způsobem popsaným níže v souladu s Občanským zákoníkem (a v případě, kdy předmětem potencionálního prodeje ve VVŘ je nemovitá věc, též zákonem č. 39/2020 Sb., zákon o realitním zprostředkování), neuzavřela-li ji s provozovatelem již dříve, smlouvu, jejímž předmětem je zprostředkovatelská či obdobná činnost provozovatele ve prospěch zákazníka, přičemž identifikační údaje účastníka VVŘ vyplývají z registračního formuláře vyplněného návštěvníkem webových</w:t>
      </w:r>
      <w:r w:rsidRPr="001B478C">
        <w:rPr>
          <w:rFonts w:eastAsia="Calibri"/>
          <w:bCs/>
          <w:color w:val="FF0000"/>
          <w:sz w:val="18"/>
          <w:szCs w:val="18"/>
          <w:lang w:eastAsia="en-US"/>
        </w:rPr>
        <w:t xml:space="preserve"> </w:t>
      </w:r>
      <w:r w:rsidRPr="001B478C">
        <w:rPr>
          <w:rFonts w:eastAsia="Calibri"/>
          <w:bCs/>
          <w:color w:val="000000"/>
          <w:sz w:val="18"/>
          <w:szCs w:val="18"/>
          <w:lang w:eastAsia="en-US"/>
        </w:rPr>
        <w:t xml:space="preserve">stránek </w:t>
      </w:r>
    </w:p>
    <w:p w14:paraId="7A91A992"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(dále též jen jako: „uživatel“)</w:t>
      </w:r>
    </w:p>
    <w:p w14:paraId="41233455"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na straně druhé</w:t>
      </w:r>
    </w:p>
    <w:p w14:paraId="7E9B891A" w14:textId="77777777" w:rsidR="001B478C" w:rsidRPr="001B478C" w:rsidRDefault="001B478C" w:rsidP="001B478C">
      <w:pPr>
        <w:widowControl w:val="0"/>
        <w:shd w:val="clear" w:color="auto" w:fill="FFFFFF"/>
        <w:spacing w:before="120" w:after="120"/>
        <w:jc w:val="center"/>
        <w:rPr>
          <w:rFonts w:eastAsia="Calibri"/>
          <w:b/>
          <w:bCs/>
          <w:color w:val="000000"/>
          <w:sz w:val="18"/>
          <w:szCs w:val="18"/>
          <w:lang w:eastAsia="en-US"/>
        </w:rPr>
      </w:pPr>
      <w:r w:rsidRPr="001B478C">
        <w:rPr>
          <w:rFonts w:eastAsia="Calibri"/>
          <w:b/>
          <w:bCs/>
          <w:color w:val="000000"/>
          <w:sz w:val="18"/>
          <w:szCs w:val="18"/>
          <w:lang w:eastAsia="en-US"/>
        </w:rPr>
        <w:t>Úvodní ustanovení</w:t>
      </w:r>
    </w:p>
    <w:p w14:paraId="2FE79DB0" w14:textId="77777777" w:rsidR="001B478C" w:rsidRPr="001B478C" w:rsidRDefault="001B478C" w:rsidP="001B478C">
      <w:pPr>
        <w:widowControl w:val="0"/>
        <w:numPr>
          <w:ilvl w:val="0"/>
          <w:numId w:val="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Zprostředkovatelský elektronický </w:t>
      </w:r>
      <w:proofErr w:type="spellStart"/>
      <w:r w:rsidRPr="001B478C">
        <w:rPr>
          <w:rFonts w:eastAsia="Calibri"/>
          <w:bCs/>
          <w:color w:val="000000"/>
          <w:sz w:val="18"/>
          <w:szCs w:val="18"/>
          <w:lang w:eastAsia="en-US"/>
        </w:rPr>
        <w:t>Gaute</w:t>
      </w:r>
      <w:proofErr w:type="spellEnd"/>
      <w:r w:rsidRPr="001B478C">
        <w:rPr>
          <w:rFonts w:eastAsia="Calibri"/>
          <w:bCs/>
          <w:color w:val="000000"/>
          <w:sz w:val="18"/>
          <w:szCs w:val="18"/>
          <w:lang w:eastAsia="en-US"/>
        </w:rPr>
        <w:t xml:space="preserve"> systém (ZEGS)</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provozovaný na adrese www.verejnedrazby.cz je automatizovanou veřejnou internetovou aplikací zprostředkování prodeje a nákupu movitých a nemovitých věcí, příp. zprostředkování převodu práv a jiných majetkových hodnot. Prostřednictvím systému je umožněno zájemcům o převod věcí a práv či i jiných majetkových hodnot – potencionálním prodávajícím (dále též jen jako „potencionální prodávající“ či pro zjednodušení i jen jako „PP“) prezentovat tyto věci a práva a i jakékoliv jiné majetkové hodnoty za podmínek popsaných níže zájemcům o jejich nabytí – potencionálním kupujícím (dále též jen jako „potencionální kupující“ či pro zjednodušení i jen jako „PK“), vše za účelem vyhledání si PK s možností pro PP s ním následně, plně postupem vymezený v § 1731 až § 1745 zákona č. 89/2012 Sb. (občanského zákoníku, dále též jen jako „Občanský zákoník) uzavřít smlouvu, jejímž předmětem je převod vlastnického práva z dosavadního vlastníka (majitele) předmětu převodu (jakéhokoliv předmětu převodu, včetně např. pohledávek, družstevních podílů či jakýchkoliv jiných věcí a práv či jiných majetkových hodnot) na třetí osobu (taková převodní smlouva dále jen obecně a souhrnně též jen jako „kupní smlouva“). </w:t>
      </w:r>
    </w:p>
    <w:p w14:paraId="63992A7F" w14:textId="77777777" w:rsidR="001B478C" w:rsidRPr="001B478C" w:rsidRDefault="001B478C" w:rsidP="001B478C">
      <w:pPr>
        <w:widowControl w:val="0"/>
        <w:numPr>
          <w:ilvl w:val="0"/>
          <w:numId w:val="7"/>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Jednou z aplikací (uživatelských platforem, které jsou obecně souhrnně nazývány též jen jako „aukce“) přístupných v rámci systému jsou pak i dále definovaná a vymezená Výběrová </w:t>
      </w:r>
      <w:proofErr w:type="spellStart"/>
      <w:r w:rsidRPr="001B478C">
        <w:rPr>
          <w:rFonts w:eastAsia="Calibri"/>
          <w:bCs/>
          <w:color w:val="000000"/>
          <w:sz w:val="18"/>
          <w:szCs w:val="18"/>
          <w:lang w:eastAsia="en-US"/>
        </w:rPr>
        <w:t>vícekolová</w:t>
      </w:r>
      <w:proofErr w:type="spellEnd"/>
      <w:r w:rsidRPr="001B478C">
        <w:rPr>
          <w:rFonts w:eastAsia="Calibri"/>
          <w:bCs/>
          <w:color w:val="000000"/>
          <w:sz w:val="18"/>
          <w:szCs w:val="18"/>
          <w:lang w:eastAsia="en-US"/>
        </w:rPr>
        <w:t xml:space="preserve"> řízení, představující postup hledání potencionálního kupujícího, kterýžto postup ale rozhodně není postupem představujícím</w:t>
      </w:r>
      <w:r w:rsidRPr="001B478C">
        <w:rPr>
          <w:rFonts w:eastAsia="Calibri"/>
          <w:bCs/>
          <w:color w:val="FF0000"/>
          <w:sz w:val="18"/>
          <w:szCs w:val="18"/>
          <w:lang w:eastAsia="en-US"/>
        </w:rPr>
        <w:t xml:space="preserve"> </w:t>
      </w:r>
      <w:r w:rsidRPr="001B478C">
        <w:rPr>
          <w:rFonts w:eastAsia="Calibri"/>
          <w:bCs/>
          <w:color w:val="000000"/>
          <w:sz w:val="18"/>
          <w:szCs w:val="18"/>
          <w:lang w:eastAsia="en-US"/>
        </w:rPr>
        <w:t xml:space="preserve">veřejnou dražbou dle zákona č. 26/2000 Sb., o veřejných dražbách, ani veřejnou dražbou dle zákona č. 250/2023 Sb., o veřejných dražbách, ani jakoukoliv jinou dražbu, a tedy VVŘ rozhodně nepředstavuje nějaký zvláštní způsob uzavírání smlouvy ve smyslu § 1770 a § 1771 Občanského zákoníku, </w:t>
      </w:r>
    </w:p>
    <w:p w14:paraId="060047DF" w14:textId="77777777" w:rsidR="001B478C" w:rsidRPr="001B478C" w:rsidRDefault="001B478C" w:rsidP="001B478C">
      <w:pPr>
        <w:widowControl w:val="0"/>
        <w:shd w:val="clear" w:color="auto" w:fill="FFFFFF"/>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VVŘ pak nepředstavují ani nějakou veřejnou soutěž (ani veřejnou soutěž o nejvhodnější nabídku ve smyslu § 1772 a násl. Občanského zákoníku, jako zvláštního způsobu uzavírání smlouvy), ani nějaký veřejný příslib, ani nějakou veřejnou nabídku ve smyslu § 1780 a násl. Občanského zákoníku, jako zvláštního způsobu uzavírání smlouvy, ani jakoukoliv jinou veřejnou nabídku k uzavření smlouvy.</w:t>
      </w:r>
    </w:p>
    <w:p w14:paraId="53D1E18B"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1B478C">
        <w:rPr>
          <w:rFonts w:eastAsia="Calibri"/>
          <w:bCs/>
          <w:color w:val="000000"/>
          <w:sz w:val="18"/>
          <w:szCs w:val="18"/>
          <w:lang w:eastAsia="en-US"/>
        </w:rPr>
        <w:lastRenderedPageBreak/>
        <w:tab/>
        <w:t xml:space="preserve">Výslovně se tak stanovuje (a ujednává), že jakákoliv účast (a činění právních jednání) PK (a PP) v ZEGS na tzv. Výběrových </w:t>
      </w:r>
      <w:proofErr w:type="spellStart"/>
      <w:r w:rsidRPr="001B478C">
        <w:rPr>
          <w:rFonts w:eastAsia="Calibri"/>
          <w:bCs/>
          <w:color w:val="000000"/>
          <w:sz w:val="18"/>
          <w:szCs w:val="18"/>
          <w:lang w:eastAsia="en-US"/>
        </w:rPr>
        <w:t>vícekolových</w:t>
      </w:r>
      <w:proofErr w:type="spellEnd"/>
      <w:r w:rsidRPr="001B478C">
        <w:rPr>
          <w:rFonts w:eastAsia="Calibri"/>
          <w:bCs/>
          <w:color w:val="000000"/>
          <w:sz w:val="18"/>
          <w:szCs w:val="18"/>
          <w:lang w:eastAsia="en-US"/>
        </w:rPr>
        <w:t xml:space="preserve"> řízeních není dle vůle PP ani PK (ani dle vůle provozovatele systému) nějakým tzv. jiným postupem pro uzavření smlouvy (jiným, než je postup vymezený v § 1731 až § 1745 Občanského zákoníku) a nepředstavuje ujednání PK ani PP (ve smyslu § 1770 až 1784 Občanského zákoníku) o nějakém jiném postupu pro uzavření smlouvy, než je postup vymezený v § 1731 až § 1745 Občanského zákoníku.</w:t>
      </w:r>
      <w:r w:rsidRPr="001B478C">
        <w:rPr>
          <w:rFonts w:eastAsia="Calibri"/>
          <w:bCs/>
          <w:color w:val="FFC000"/>
          <w:sz w:val="18"/>
          <w:szCs w:val="18"/>
          <w:lang w:eastAsia="en-US"/>
        </w:rPr>
        <w:t xml:space="preserve"> </w:t>
      </w:r>
      <w:r w:rsidRPr="001B478C">
        <w:rPr>
          <w:rFonts w:eastAsia="Calibri"/>
          <w:bCs/>
          <w:color w:val="000000"/>
          <w:sz w:val="18"/>
          <w:szCs w:val="18"/>
          <w:lang w:eastAsia="en-US"/>
        </w:rPr>
        <w:t>Účelem VVŘ přístupných v rámci ZEGS (a jejich využití), resp. prvotním výstupem z VVŘ, tak není primárně rovnou uzavření přímo nějaké konkrétní kupní smlouvy (ani konkrétní smlouvy o smlouvě budoucí kupní) pro převod vlastnictví k nějaké věci či právu či jiné majetkové hodnotě (jakákoliv takové věc či právo či jiná majetková hodnota představující předmět převodu dále též jen jako „Předmět VVŘ“), rozhodně ne již rovnou dosažení uzavření kupní smlouvy či smlouvy o smlouvě budoucí kupní (to není primární vůlí ani PP, ani PK, jako účastníků VVŘ, ani provozovatele), ale účelem VVŘ je primárně umožnění provedení vyhledání si (pomocí VVŘ) potencionálních, skutečných (existujících) vážných konkrétních zájemců o případnou koupi/prodej Předmětu VVŘ a tedy VVŘ je i proces, který může vést k získání postavení až tzv. vítěze VVŘ pro PK, který se VVŘ zúčastní (viz dále).</w:t>
      </w:r>
    </w:p>
    <w:p w14:paraId="35C67FCB"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1B478C">
        <w:rPr>
          <w:rFonts w:eastAsia="Calibri"/>
          <w:bCs/>
          <w:color w:val="00B050"/>
          <w:sz w:val="18"/>
          <w:szCs w:val="18"/>
          <w:lang w:eastAsia="en-US"/>
        </w:rPr>
        <w:tab/>
      </w:r>
      <w:r w:rsidRPr="001B478C">
        <w:rPr>
          <w:rFonts w:eastAsia="Calibri"/>
          <w:bCs/>
          <w:color w:val="000000"/>
          <w:sz w:val="18"/>
          <w:szCs w:val="18"/>
          <w:lang w:eastAsia="en-US"/>
        </w:rPr>
        <w:t>Účelem VVŘ je primárně umožnit provozovateli obstarání (pro své obchodní partnery) příležitost k uzavření kupní smlouvy či i alespoň</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smlouvy o smlouvě budoucí, jejímž předmětem by byl prodej (resp. koupě) či budoucí prodej (resp. budoucí koupě) Předmětu VVŘ, který takový provozovatelův obchodní partner (potencionální prodávající) vlastní či ke kterému může takový obchodní partner z jiného důvodu platně převést vlastnické právo na třetí osobu, tedy provést si prodej, a to prodej (koupi) na základě kupní smlouvy uzavřené si pak plně dle svobodné a následné projevené vůle PP a PK, a to smlouvy uzavřené si mezi PP, jako prodávajícím, a PK, jako kupujícím, základním postupem uzavírání smlouvy jak je stanoven v § 1731 až 1745 Občanského zákoníku. </w:t>
      </w:r>
    </w:p>
    <w:p w14:paraId="1B21509C" w14:textId="77777777" w:rsidR="001B478C" w:rsidRPr="001B478C" w:rsidRDefault="001B478C" w:rsidP="001B478C">
      <w:pPr>
        <w:widowControl w:val="0"/>
        <w:shd w:val="clear" w:color="auto" w:fill="FFFFFF"/>
        <w:tabs>
          <w:tab w:val="num" w:pos="0"/>
        </w:tabs>
        <w:spacing w:before="120" w:after="240"/>
        <w:ind w:left="357" w:hanging="357"/>
        <w:jc w:val="both"/>
        <w:rPr>
          <w:rFonts w:eastAsia="Calibri"/>
          <w:bCs/>
          <w:color w:val="FF0000"/>
          <w:sz w:val="18"/>
          <w:szCs w:val="18"/>
          <w:lang w:eastAsia="en-US"/>
        </w:rPr>
      </w:pPr>
      <w:r w:rsidRPr="001B478C">
        <w:rPr>
          <w:rFonts w:eastAsia="Calibri"/>
          <w:bCs/>
          <w:color w:val="00B050"/>
          <w:sz w:val="18"/>
          <w:szCs w:val="18"/>
          <w:lang w:eastAsia="en-US"/>
        </w:rPr>
        <w:tab/>
      </w:r>
      <w:r w:rsidRPr="001B478C">
        <w:rPr>
          <w:rFonts w:eastAsia="Calibri"/>
          <w:bCs/>
          <w:color w:val="000000"/>
          <w:sz w:val="18"/>
          <w:szCs w:val="18"/>
          <w:lang w:eastAsia="en-US"/>
        </w:rPr>
        <w:t>Účelem VVŘ je ale pak zároveň i umožnit primárně PP vyhledat si konkrétního PK pro prodej či budoucí prodej (resp. koupi či budoucí koupi) Předmětu VVŘ, který takový PP vlastní či ke kterému může takový PP z jiného důvodu platně převést vlastnické právo na třetí osobu, a na základě takového vyhledání si pak tedy provést prodej, a to prodej na základě následně uzavřené kupní smlouvy, uzavřené si pak plně dle svobodné a následné projevené vůle PP a PK (vítěze VVŘ  – více viz dále), a to smlouvy uzavřené si mezi PP, již jako skutečným prodávajícím, a PK (vítězem VVŘ), již jako skutečným konkrétním kupujícím, základním postupem uzavírání smlouvy jak je stanoven v § 1731 až 1745 Občanského zákoníku.</w:t>
      </w:r>
    </w:p>
    <w:p w14:paraId="681E3D8C" w14:textId="77777777" w:rsidR="001B478C" w:rsidRPr="001B478C" w:rsidRDefault="001B478C" w:rsidP="001B478C">
      <w:pPr>
        <w:widowControl w:val="0"/>
        <w:shd w:val="clear" w:color="auto" w:fill="FFFFFF"/>
        <w:tabs>
          <w:tab w:val="num" w:pos="0"/>
        </w:tabs>
        <w:spacing w:before="120" w:after="240"/>
        <w:ind w:left="357"/>
        <w:jc w:val="both"/>
        <w:rPr>
          <w:rFonts w:eastAsia="Calibri"/>
          <w:b/>
          <w:bCs/>
          <w:color w:val="000000"/>
          <w:sz w:val="18"/>
          <w:szCs w:val="18"/>
          <w:lang w:eastAsia="en-US"/>
        </w:rPr>
      </w:pPr>
      <w:r w:rsidRPr="001B478C">
        <w:rPr>
          <w:rFonts w:eastAsia="Calibri"/>
          <w:b/>
          <w:bCs/>
          <w:color w:val="000000"/>
          <w:sz w:val="18"/>
          <w:szCs w:val="18"/>
          <w:lang w:eastAsia="en-US"/>
        </w:rPr>
        <w:t>Tento postup výběru (vyhledání si) PK s teprve následným uzavřením kupní smlouvy uzavřené si pak plně dle svobodné a následné projevené vůle PP a PK, a to smlouvy uzavřené si mezi PP v postavení prodávajícího, a PK v postavení kupujícího, to vše základním postupem uzavírání smlouvy, jak je stanoven v § 1731 až 1745 Občanského zákoníku, pak plně odráží svobodnou vůli jak PK, tak PP v postupu vyhledání se navzájem, vše ve smyslu i § 1 odst. 2 Občanského zákoníku.</w:t>
      </w:r>
      <w:r w:rsidRPr="001B478C">
        <w:rPr>
          <w:rFonts w:eastAsia="Calibri"/>
          <w:bCs/>
          <w:color w:val="000000"/>
          <w:sz w:val="18"/>
          <w:szCs w:val="18"/>
          <w:lang w:eastAsia="en-US"/>
        </w:rPr>
        <w:t xml:space="preserve">             </w:t>
      </w:r>
    </w:p>
    <w:p w14:paraId="6B2C0BA2" w14:textId="77777777" w:rsidR="001B478C" w:rsidRPr="001B478C" w:rsidRDefault="001B478C" w:rsidP="001B478C">
      <w:pPr>
        <w:widowControl w:val="0"/>
        <w:numPr>
          <w:ilvl w:val="0"/>
          <w:numId w:val="7"/>
        </w:numPr>
        <w:shd w:val="clear" w:color="auto" w:fill="FFFFFF"/>
        <w:spacing w:before="120" w:after="240"/>
        <w:jc w:val="both"/>
        <w:rPr>
          <w:rFonts w:eastAsia="Calibri"/>
          <w:b/>
          <w:bCs/>
          <w:color w:val="000000"/>
          <w:sz w:val="18"/>
          <w:szCs w:val="18"/>
          <w:lang w:eastAsia="en-US"/>
        </w:rPr>
      </w:pPr>
      <w:r w:rsidRPr="001B478C">
        <w:rPr>
          <w:rFonts w:eastAsia="Calibri"/>
          <w:b/>
          <w:bCs/>
          <w:color w:val="000000"/>
          <w:sz w:val="18"/>
          <w:szCs w:val="18"/>
          <w:lang w:eastAsia="en-US"/>
        </w:rPr>
        <w:t>VVŘ probíhá buď formou tzv. Výběrového řízení - 2 kola nebo formou tzv. Výběrového řízení – 3 kola, při jeho základním vydefinování takto:</w:t>
      </w:r>
    </w:p>
    <w:p w14:paraId="13C735A6" w14:textId="77777777" w:rsidR="001B478C" w:rsidRPr="001B478C" w:rsidRDefault="001B478C" w:rsidP="001B478C">
      <w:pPr>
        <w:widowControl w:val="0"/>
        <w:shd w:val="clear" w:color="auto" w:fill="FFFFFF"/>
        <w:spacing w:before="120" w:after="240"/>
        <w:ind w:left="357"/>
        <w:jc w:val="both"/>
        <w:rPr>
          <w:rFonts w:eastAsia="Calibri"/>
          <w:b/>
          <w:bCs/>
          <w:color w:val="000000"/>
          <w:sz w:val="18"/>
          <w:szCs w:val="18"/>
          <w:lang w:eastAsia="en-US"/>
        </w:rPr>
      </w:pPr>
      <w:r w:rsidRPr="001B478C">
        <w:rPr>
          <w:rFonts w:eastAsia="Calibri"/>
          <w:b/>
          <w:bCs/>
          <w:color w:val="000000"/>
          <w:sz w:val="18"/>
          <w:szCs w:val="18"/>
          <w:lang w:eastAsia="en-US"/>
        </w:rPr>
        <w:t>Účastníci – potencionální kupující, kteří splnili předem stanovené podmínky, předkládají u VVŘ své návrhy kupní ceny, a to prostřednictvím systému v rámci procesu příslušného VVŘ nebo v zapečetěné obálce v čase a na místě k tomu určeném. Nejvyšší návrh kupní ceny může být vyhlášen jako vítězný a ten, kdo jej nabízí, vyhlášen jako vítěz VVŘ (více viz čl. VI. těchto podmínek).</w:t>
      </w:r>
    </w:p>
    <w:p w14:paraId="30384DD0" w14:textId="6F90C155" w:rsidR="001B478C" w:rsidRPr="001B478C" w:rsidRDefault="001B478C" w:rsidP="001B478C">
      <w:pPr>
        <w:widowControl w:val="0"/>
        <w:shd w:val="clear" w:color="auto" w:fill="FFFFFF"/>
        <w:spacing w:before="120" w:after="240"/>
        <w:rPr>
          <w:rFonts w:eastAsia="Calibri"/>
          <w:b/>
          <w:bCs/>
          <w:color w:val="000000"/>
          <w:sz w:val="18"/>
          <w:szCs w:val="18"/>
          <w:lang w:eastAsia="en-US"/>
        </w:rPr>
      </w:pPr>
      <w:r w:rsidRPr="001B478C">
        <w:rPr>
          <w:rFonts w:eastAsia="Calibri"/>
          <w:b/>
          <w:bCs/>
          <w:color w:val="000000"/>
          <w:sz w:val="18"/>
          <w:szCs w:val="18"/>
          <w:lang w:eastAsia="en-US"/>
        </w:rPr>
        <w:t>Článek I. – Účast PP a PK ve VVŘ</w:t>
      </w:r>
      <w:r w:rsidR="00475D77" w:rsidRPr="006267E8">
        <w:rPr>
          <w:rFonts w:eastAsia="Calibri"/>
          <w:b/>
          <w:bCs/>
          <w:color w:val="000000"/>
          <w:sz w:val="18"/>
          <w:szCs w:val="18"/>
          <w:lang w:eastAsia="en-US"/>
        </w:rPr>
        <w:br/>
      </w:r>
      <w:r w:rsidRPr="001B478C">
        <w:rPr>
          <w:rFonts w:eastAsia="Calibri"/>
          <w:b/>
          <w:bCs/>
          <w:color w:val="000000"/>
          <w:sz w:val="18"/>
          <w:szCs w:val="18"/>
          <w:lang w:eastAsia="en-US"/>
        </w:rPr>
        <w:t>Článek II. – Předmět VVŘ</w:t>
      </w:r>
      <w:r w:rsidRPr="001B478C">
        <w:rPr>
          <w:rFonts w:eastAsia="Calibri"/>
          <w:b/>
          <w:bCs/>
          <w:color w:val="000000"/>
          <w:sz w:val="18"/>
          <w:szCs w:val="18"/>
          <w:lang w:eastAsia="en-US"/>
        </w:rPr>
        <w:br/>
        <w:t>Článek III. – Kauce</w:t>
      </w:r>
      <w:r w:rsidRPr="001B478C">
        <w:rPr>
          <w:rFonts w:eastAsia="Calibri"/>
          <w:b/>
          <w:bCs/>
          <w:color w:val="000000"/>
          <w:sz w:val="18"/>
          <w:szCs w:val="18"/>
          <w:lang w:eastAsia="en-US"/>
        </w:rPr>
        <w:br/>
        <w:t xml:space="preserve">Článek IV. – </w:t>
      </w:r>
      <w:r w:rsidRPr="001B478C">
        <w:rPr>
          <w:rFonts w:eastAsia="Calibri"/>
          <w:bCs/>
          <w:i/>
          <w:color w:val="000000"/>
          <w:sz w:val="18"/>
          <w:szCs w:val="18"/>
          <w:highlight w:val="lightGray"/>
          <w:lang w:eastAsia="en-US"/>
        </w:rPr>
        <w:t xml:space="preserve">zůstává neobsazeno </w:t>
      </w:r>
      <w:r w:rsidRPr="001B478C">
        <w:rPr>
          <w:rFonts w:eastAsia="Calibri"/>
          <w:b/>
          <w:bCs/>
          <w:color w:val="000000"/>
          <w:sz w:val="18"/>
          <w:szCs w:val="18"/>
          <w:lang w:eastAsia="en-US"/>
        </w:rPr>
        <w:br/>
        <w:t xml:space="preserve">Článek V. – </w:t>
      </w:r>
      <w:r w:rsidRPr="001B478C">
        <w:rPr>
          <w:rFonts w:eastAsia="Calibri"/>
          <w:bCs/>
          <w:i/>
          <w:color w:val="000000"/>
          <w:sz w:val="18"/>
          <w:szCs w:val="18"/>
          <w:highlight w:val="lightGray"/>
          <w:lang w:eastAsia="en-US"/>
        </w:rPr>
        <w:t xml:space="preserve">zůstává neobsazeno </w:t>
      </w:r>
      <w:r w:rsidRPr="001B478C">
        <w:rPr>
          <w:rFonts w:eastAsia="Calibri"/>
          <w:b/>
          <w:bCs/>
          <w:color w:val="000000"/>
          <w:sz w:val="18"/>
          <w:szCs w:val="18"/>
          <w:lang w:eastAsia="en-US"/>
        </w:rPr>
        <w:br/>
        <w:t>Článek VI. – Průběh VVŘ</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VII.</w:t>
      </w:r>
      <w:r w:rsidRPr="001B478C">
        <w:rPr>
          <w:rFonts w:eastAsia="Calibri"/>
          <w:b/>
          <w:bCs/>
          <w:color w:val="000000"/>
          <w:sz w:val="18"/>
          <w:szCs w:val="18"/>
          <w:lang w:eastAsia="en-US"/>
        </w:rPr>
        <w:t xml:space="preserve"> – Ukončení VVŘ</w:t>
      </w:r>
      <w:r w:rsidRPr="001B478C">
        <w:rPr>
          <w:rFonts w:eastAsia="Calibri"/>
          <w:bCs/>
          <w:color w:val="000000"/>
          <w:sz w:val="18"/>
          <w:szCs w:val="18"/>
          <w:lang w:eastAsia="en-US"/>
        </w:rPr>
        <w:t xml:space="preserve"> </w:t>
      </w:r>
      <w:r w:rsidRPr="001B478C">
        <w:rPr>
          <w:rFonts w:eastAsia="Calibri"/>
          <w:bCs/>
          <w:color w:val="000000"/>
          <w:sz w:val="18"/>
          <w:szCs w:val="18"/>
          <w:lang w:eastAsia="en-US"/>
        </w:rPr>
        <w:br/>
      </w: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VIII.</w:t>
      </w:r>
      <w:r w:rsidRPr="001B478C">
        <w:rPr>
          <w:rFonts w:eastAsia="Calibri"/>
          <w:b/>
          <w:bCs/>
          <w:color w:val="000000"/>
          <w:sz w:val="18"/>
          <w:szCs w:val="18"/>
          <w:lang w:eastAsia="en-US"/>
        </w:rPr>
        <w:t xml:space="preserve"> – Částka potencionální výše Kupní ceny, odměna (provize – úplata) pro provozovatele </w:t>
      </w:r>
      <w:r w:rsidRPr="001B478C">
        <w:rPr>
          <w:rFonts w:eastAsia="Calibri"/>
          <w:b/>
          <w:bCs/>
          <w:color w:val="000000"/>
          <w:sz w:val="18"/>
          <w:szCs w:val="18"/>
          <w:lang w:eastAsia="en-US"/>
        </w:rPr>
        <w:br/>
        <w:t>Článek I</w:t>
      </w:r>
      <w:r w:rsidRPr="001B478C">
        <w:rPr>
          <w:rFonts w:eastAsia="Calibri"/>
          <w:b/>
          <w:color w:val="000000"/>
          <w:sz w:val="18"/>
          <w:szCs w:val="22"/>
          <w:lang w:eastAsia="en-US"/>
        </w:rPr>
        <w:t>X.</w:t>
      </w:r>
      <w:r w:rsidRPr="001B478C">
        <w:rPr>
          <w:rFonts w:eastAsia="Calibri"/>
          <w:b/>
          <w:bCs/>
          <w:color w:val="000000"/>
          <w:sz w:val="18"/>
          <w:szCs w:val="18"/>
          <w:lang w:eastAsia="en-US"/>
        </w:rPr>
        <w:t xml:space="preserve"> – Uzavření zprostředkovatelské (rezervační) smlouvy a proces uzavření kupní smlouvy (postupem dle § 1731 až §1745 Občanského zákoníku)</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w:t>
      </w:r>
      <w:r w:rsidRPr="001B478C">
        <w:rPr>
          <w:rFonts w:eastAsia="Calibri"/>
          <w:b/>
          <w:bCs/>
          <w:color w:val="000000"/>
          <w:sz w:val="18"/>
          <w:szCs w:val="18"/>
          <w:lang w:eastAsia="en-US"/>
        </w:rPr>
        <w:t xml:space="preserve"> – Ochrana osobních údajů</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XI.</w:t>
      </w:r>
      <w:r w:rsidRPr="001B478C">
        <w:rPr>
          <w:rFonts w:eastAsia="Calibri"/>
          <w:b/>
          <w:bCs/>
          <w:color w:val="000000"/>
          <w:sz w:val="18"/>
          <w:szCs w:val="18"/>
          <w:lang w:eastAsia="en-US"/>
        </w:rPr>
        <w:t xml:space="preserve"> – Ostatní podmínky</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XII.</w:t>
      </w:r>
      <w:r w:rsidRPr="001B478C">
        <w:rPr>
          <w:rFonts w:eastAsia="Calibri"/>
          <w:b/>
          <w:bCs/>
          <w:color w:val="000000"/>
          <w:sz w:val="18"/>
          <w:szCs w:val="18"/>
          <w:lang w:eastAsia="en-US"/>
        </w:rPr>
        <w:t xml:space="preserve"> </w:t>
      </w:r>
    </w:p>
    <w:p w14:paraId="7B0DED77"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 – Účast PP a PK ve VVŘ</w:t>
      </w:r>
    </w:p>
    <w:p w14:paraId="605BE451"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Účastníkem VVŘ – jako potencionální prodávající (PP) – může být pouze svéprávná osoba nebo právnická osoba, která uzavřela s provozovatelem příslušnou písemnou smlouvu.</w:t>
      </w:r>
    </w:p>
    <w:p w14:paraId="4052DB75"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Účastník VVŘ – jako potencionální kupující (PK) – může být pouze svéprávná osoba nebo právnická osoba, která si zřídila v systému pro proces VVŘ uživatelský účet (registrace). Tímto účastníkem VVŘ může být pouze osoba, u které platný právní předpis (např. devizový zákon, konkurzní zákon, insolvenční zákon apod.) nevylučuje nabytí Předmětu VVŘ. </w:t>
      </w:r>
    </w:p>
    <w:p w14:paraId="45B9DDC9"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 VVŘ je povinen uvést správně a pravdivě při registraci požadované identifikační údaje, zejména jméno, či firmu (název), bydliště či sídlo, IČ a kontaktní údaje. PP a PK nesou odpovědnost za škodu vzniklou neuvedením pravdivých identifikačních údajů. Uživatelé systému se zavazují oznámit provozovateli případnou změnu identifikačních údajů. Uživatel systému bere registrací do systému na vědomí, že je povinen sdělit pravdivě své identifikační údaje a podrobit se identifikaci a případné kontrole klienta ze strany provozovatele v souladu s </w:t>
      </w:r>
      <w:proofErr w:type="spellStart"/>
      <w:r w:rsidRPr="001B478C">
        <w:rPr>
          <w:rFonts w:eastAsia="Calibri"/>
          <w:bCs/>
          <w:color w:val="000000"/>
          <w:sz w:val="18"/>
          <w:szCs w:val="18"/>
          <w:lang w:eastAsia="en-US"/>
        </w:rPr>
        <w:t>ust</w:t>
      </w:r>
      <w:proofErr w:type="spellEnd"/>
      <w:r w:rsidRPr="001B478C">
        <w:rPr>
          <w:rFonts w:eastAsia="Calibri"/>
          <w:bCs/>
          <w:color w:val="000000"/>
          <w:sz w:val="18"/>
          <w:szCs w:val="18"/>
          <w:lang w:eastAsia="en-US"/>
        </w:rPr>
        <w:t xml:space="preserve">. §§ 8 a 9 zákona č. 253/2008 Sb., zákonem o některých </w:t>
      </w:r>
      <w:r w:rsidRPr="001B478C">
        <w:rPr>
          <w:rFonts w:eastAsia="Calibri"/>
          <w:bCs/>
          <w:color w:val="000000"/>
          <w:sz w:val="18"/>
          <w:szCs w:val="18"/>
          <w:lang w:eastAsia="en-US"/>
        </w:rPr>
        <w:lastRenderedPageBreak/>
        <w:t>opatřeních proti legalizaci výnosů z trestné činnosti a financování terorismu, ve znění pozdějších předpisů, pokud je takové identifikace ve smyslu daného právnímu předpisu třeba.</w:t>
      </w:r>
    </w:p>
    <w:p w14:paraId="067E5066"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Uživatel systému je povinen zabezpečit si svůj přístup na svůj účet, tedy přístupové údaje, zejména pak jméno a heslo, zadané při registraci, před přístupem třetích osob a nese odpovědnost za případné zneužití tohoto účtu, zejména se nemůže dovolávat toho, že se VVŘ nezúčastnil, ledaže oznámí do okamžiku zahájení konkrétního VVŘ, že má důvodné pochybnosti o tom, že k jeho účtu získala přístup třetí osoba. Účet právnické osoby je oprávněna k VVŘ užívat kterákoliv osoba, která je oprávněna v rozsahu Předmětu VVŘ jménem právnické osoby jednat, a to vše si musí právnická osoba zabezpečit.</w:t>
      </w:r>
    </w:p>
    <w:p w14:paraId="36DF0D81"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Uživatel systému je oprávněn zúčastnit se jakéhokoliv VVŘ konaného v systému, splní-li podmínku registrace do systému a splní-li případné další podmínky stanovené pro účast v konkrétním VVŘ. Takovými dalšími podmínkami může být např. požadavek složení kauce dle čl. III. těchto podmínek,</w:t>
      </w:r>
      <w:r w:rsidRPr="001B478C">
        <w:rPr>
          <w:rFonts w:eastAsia="Calibri"/>
          <w:color w:val="000000"/>
          <w:sz w:val="18"/>
          <w:szCs w:val="22"/>
          <w:lang w:eastAsia="en-US"/>
        </w:rPr>
        <w:t xml:space="preserve"> </w:t>
      </w:r>
      <w:r w:rsidRPr="001B478C">
        <w:rPr>
          <w:rFonts w:eastAsia="Calibri"/>
          <w:bCs/>
          <w:color w:val="000000"/>
          <w:sz w:val="18"/>
          <w:szCs w:val="18"/>
          <w:lang w:eastAsia="en-US"/>
        </w:rPr>
        <w:t>seznámení se vzorem kupní smlouvy dle čl. I</w:t>
      </w:r>
      <w:r w:rsidRPr="001B478C">
        <w:rPr>
          <w:rFonts w:eastAsia="Calibri"/>
          <w:color w:val="000000"/>
          <w:sz w:val="18"/>
          <w:szCs w:val="22"/>
          <w:lang w:eastAsia="en-US"/>
        </w:rPr>
        <w:t>X.</w:t>
      </w:r>
      <w:r w:rsidRPr="001B478C">
        <w:rPr>
          <w:rFonts w:eastAsia="Calibri"/>
          <w:bCs/>
          <w:color w:val="000000"/>
          <w:sz w:val="18"/>
          <w:szCs w:val="18"/>
          <w:lang w:eastAsia="en-US"/>
        </w:rPr>
        <w:t xml:space="preserve"> odst. 4) těchto podmínek, uzavření jiné příslušné smlouvy či zaplacení poplatku za dokumentaci podle čl. </w:t>
      </w:r>
      <w:r w:rsidRPr="001B478C">
        <w:rPr>
          <w:rFonts w:eastAsia="Calibri"/>
          <w:color w:val="000000"/>
          <w:sz w:val="18"/>
          <w:szCs w:val="22"/>
          <w:lang w:eastAsia="en-US"/>
        </w:rPr>
        <w:t>VI.</w:t>
      </w:r>
      <w:r w:rsidRPr="001B478C">
        <w:rPr>
          <w:rFonts w:eastAsia="Calibri"/>
          <w:bCs/>
          <w:color w:val="000000"/>
          <w:sz w:val="18"/>
          <w:szCs w:val="18"/>
          <w:lang w:eastAsia="en-US"/>
        </w:rPr>
        <w:t xml:space="preserve"> odst. 2) těchto podmínek, případně další podmínky, které jsou uvedeny v systému u konkrétního VVŘ. Provozovatel si vyhrazuje právo neumožnit účast ve VVŘ uživateli, který nesplnil podmínky, které se daného konkrétního VVŘ týkají.</w:t>
      </w:r>
    </w:p>
    <w:p w14:paraId="2615ED66"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Stane-li se uživatel vítězem VVŘ , je povinen uzavřít příslušnou smlouvu nutnou k převodu vlastnického práva k Předmětu VVŘ (kupní smlouvu dle čl. IX. odst. 1), 3), 4) těchto podmínek, není-li dále uvedeno jinak), popř. je povinen i uzavřít</w:t>
      </w:r>
      <w:r w:rsidRPr="001B478C">
        <w:rPr>
          <w:rFonts w:eastAsia="Calibri"/>
          <w:bCs/>
          <w:color w:val="00B050"/>
          <w:sz w:val="18"/>
          <w:szCs w:val="18"/>
          <w:lang w:eastAsia="en-US"/>
        </w:rPr>
        <w:t xml:space="preserve"> </w:t>
      </w:r>
      <w:r w:rsidRPr="001B478C">
        <w:rPr>
          <w:rFonts w:eastAsia="Calibri"/>
          <w:bCs/>
          <w:color w:val="000000"/>
          <w:sz w:val="18"/>
          <w:szCs w:val="18"/>
          <w:lang w:eastAsia="en-US"/>
        </w:rPr>
        <w:t>zvláštní</w:t>
      </w:r>
      <w:r w:rsidRPr="001B478C">
        <w:rPr>
          <w:rFonts w:eastAsia="Calibri"/>
          <w:color w:val="000000"/>
          <w:sz w:val="18"/>
          <w:szCs w:val="22"/>
          <w:lang w:eastAsia="en-US"/>
        </w:rPr>
        <w:t xml:space="preserve"> </w:t>
      </w:r>
      <w:r w:rsidRPr="001B478C">
        <w:rPr>
          <w:rFonts w:eastAsia="Calibri"/>
          <w:bCs/>
          <w:color w:val="000000"/>
          <w:sz w:val="18"/>
          <w:szCs w:val="18"/>
          <w:lang w:eastAsia="en-US"/>
        </w:rPr>
        <w:t>zprostředkovatelskou/rezervační smlouvu ve smyslu a za podmínek stanovených v čl. IX</w:t>
      </w:r>
      <w:r w:rsidRPr="001B478C">
        <w:rPr>
          <w:rFonts w:eastAsia="Calibri"/>
          <w:color w:val="000000"/>
          <w:sz w:val="18"/>
          <w:szCs w:val="22"/>
          <w:lang w:eastAsia="en-US"/>
        </w:rPr>
        <w:t>.</w:t>
      </w:r>
      <w:r w:rsidRPr="001B478C">
        <w:rPr>
          <w:rFonts w:eastAsia="Calibri"/>
          <w:bCs/>
          <w:color w:val="000000"/>
          <w:sz w:val="18"/>
          <w:szCs w:val="18"/>
          <w:lang w:eastAsia="en-US"/>
        </w:rPr>
        <w:t xml:space="preserve"> těchto podmínek), kdy jednání uživatele v konkrétním VVŘ (a i po něm, stane-li se vítězem VVŘ) plně podléhá i</w:t>
      </w:r>
      <w:r w:rsidRPr="001B478C">
        <w:rPr>
          <w:rFonts w:eastAsia="Calibri"/>
          <w:bCs/>
          <w:color w:val="00B050"/>
          <w:sz w:val="18"/>
          <w:szCs w:val="18"/>
          <w:lang w:eastAsia="en-US"/>
        </w:rPr>
        <w:t xml:space="preserve"> </w:t>
      </w:r>
      <w:r w:rsidRPr="001B478C">
        <w:rPr>
          <w:rFonts w:eastAsia="Calibri"/>
          <w:bCs/>
          <w:color w:val="000000"/>
          <w:sz w:val="18"/>
          <w:szCs w:val="18"/>
          <w:lang w:eastAsia="en-US"/>
        </w:rPr>
        <w:t>režimu upravenému v </w:t>
      </w:r>
      <w:r w:rsidRPr="001B478C">
        <w:rPr>
          <w:rFonts w:eastAsia="Calibri"/>
          <w:color w:val="000000"/>
          <w:sz w:val="18"/>
          <w:szCs w:val="22"/>
          <w:lang w:eastAsia="en-US"/>
        </w:rPr>
        <w:t>čl. IX</w:t>
      </w:r>
      <w:r w:rsidRPr="001B478C">
        <w:rPr>
          <w:rFonts w:eastAsia="Calibri"/>
          <w:bCs/>
          <w:color w:val="000000"/>
          <w:sz w:val="18"/>
          <w:szCs w:val="18"/>
          <w:lang w:eastAsia="en-US"/>
        </w:rPr>
        <w:t>. odst. 4</w:t>
      </w:r>
      <w:r w:rsidRPr="001B478C">
        <w:rPr>
          <w:rFonts w:eastAsia="Calibri"/>
          <w:color w:val="000000"/>
          <w:sz w:val="18"/>
          <w:szCs w:val="22"/>
          <w:lang w:eastAsia="en-US"/>
        </w:rPr>
        <w:t xml:space="preserve"> těchto podmínek a kdy platí obecná právní zásada, že uživatel, zvláště pak vítěz </w:t>
      </w:r>
      <w:r w:rsidRPr="001B478C">
        <w:rPr>
          <w:rFonts w:eastAsia="Calibri"/>
          <w:bCs/>
          <w:color w:val="000000"/>
          <w:sz w:val="18"/>
          <w:szCs w:val="18"/>
          <w:lang w:eastAsia="en-US"/>
        </w:rPr>
        <w:t>VVŘ</w:t>
      </w:r>
      <w:r w:rsidRPr="001B478C">
        <w:rPr>
          <w:rFonts w:eastAsia="Calibri"/>
          <w:color w:val="000000"/>
          <w:sz w:val="18"/>
          <w:szCs w:val="22"/>
          <w:lang w:eastAsia="en-US"/>
        </w:rPr>
        <w:t xml:space="preserve">, se musí vždy chovat i ve vztahu k procesu dosažení plánovaného převodu vlastnictví k Předmětu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poctivě, a řádně zaplatit kupní cenu ve lhůtě stanovené v podmínkách </w:t>
      </w:r>
      <w:r w:rsidRPr="001B478C">
        <w:rPr>
          <w:rFonts w:eastAsia="Calibri"/>
          <w:bCs/>
          <w:color w:val="000000"/>
          <w:sz w:val="18"/>
          <w:szCs w:val="18"/>
          <w:lang w:eastAsia="en-US"/>
        </w:rPr>
        <w:t xml:space="preserve">VVŘ. Každý uživatel systému vyslovuje akceptací těchto obchodních podmínek při registraci do systému a svou účastí ve VVŘ souhlas s tímto ustanovením a souhlasí s touto povinností. </w:t>
      </w:r>
    </w:p>
    <w:p w14:paraId="32412C3C"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 VVŘ – potencionální kupující je tímto výslovně upozorněn na to, že platí, že:</w:t>
      </w:r>
    </w:p>
    <w:p w14:paraId="094ACCE5" w14:textId="77777777" w:rsidR="001B478C" w:rsidRPr="001B478C" w:rsidRDefault="001B478C" w:rsidP="001B478C">
      <w:pPr>
        <w:widowControl w:val="0"/>
        <w:shd w:val="clear" w:color="auto" w:fill="FFFFFF"/>
        <w:tabs>
          <w:tab w:val="num" w:pos="0"/>
        </w:tabs>
        <w:spacing w:before="120" w:after="240"/>
        <w:ind w:left="709" w:hanging="357"/>
        <w:jc w:val="both"/>
        <w:rPr>
          <w:rFonts w:eastAsia="Calibri"/>
          <w:bCs/>
          <w:color w:val="000000"/>
          <w:sz w:val="18"/>
          <w:szCs w:val="18"/>
          <w:lang w:eastAsia="en-US"/>
        </w:rPr>
      </w:pPr>
      <w:r w:rsidRPr="001B478C">
        <w:rPr>
          <w:rFonts w:eastAsia="Calibri"/>
          <w:bCs/>
          <w:color w:val="000000"/>
          <w:sz w:val="18"/>
          <w:szCs w:val="18"/>
          <w:lang w:eastAsia="en-US"/>
        </w:rPr>
        <w:tab/>
        <w:t>- účast uživatele ve VVŘ představuje ve smyslu § 1728 občanského zákoníku jeho jednání o konkrétní kupní smlouvě; uživatel své jednání zahajuje a v takovém jednání pokračuje plně s tím, že má úmysl uzavřít kupní smlouvu postupem dle § 1731 až § 1745 Občanského zákoníku, což uživatel svou účastí ve VVŘ potvrzuje, a</w:t>
      </w:r>
    </w:p>
    <w:p w14:paraId="15A33187" w14:textId="77777777" w:rsidR="001B478C" w:rsidRPr="001B478C" w:rsidRDefault="001B478C" w:rsidP="001B478C">
      <w:pPr>
        <w:widowControl w:val="0"/>
        <w:shd w:val="clear" w:color="auto" w:fill="FFFFFF"/>
        <w:spacing w:before="120" w:after="240"/>
        <w:ind w:left="708"/>
        <w:jc w:val="both"/>
        <w:rPr>
          <w:rFonts w:eastAsia="Calibri"/>
          <w:bCs/>
          <w:color w:val="000000"/>
          <w:sz w:val="18"/>
          <w:szCs w:val="18"/>
          <w:lang w:eastAsia="en-US"/>
        </w:rPr>
      </w:pPr>
      <w:r w:rsidRPr="001B478C">
        <w:rPr>
          <w:rFonts w:eastAsia="Calibri"/>
          <w:bCs/>
          <w:color w:val="000000"/>
          <w:sz w:val="18"/>
          <w:szCs w:val="18"/>
          <w:lang w:eastAsia="en-US"/>
        </w:rPr>
        <w:t>- stane-li se uživatel vítězem VVŘ a PP nevyužije práva neprodat Předmět VVŘ (např. dle čl. VI. odst. 1) těchto podmínek či dle jiných ustanovení těchto podmínek) platí ve smyslu § 1729 občanského zákoníku, že PK a PP dospěli při jednáních o kupní smlouvě tak daleko, že se uzavření kupní smlouvy jeví jako vysoce pravděpodobné, a pokud by tak přes důvodné očekávání PP v uzavření kupní smlouvy uživatel jako vítěz VVŘ jednání o uzavření kupní smlouvy ukončil, aniž pro to má spravedlivý důvod, jednal by uživatel (vítěz VVŘ) nepoctivě a vzniká mu tímto povinnost uhradit PP způsobenou škodu,</w:t>
      </w:r>
    </w:p>
    <w:p w14:paraId="30AFD4B2" w14:textId="77777777" w:rsidR="001B478C" w:rsidRPr="001B478C" w:rsidRDefault="001B478C" w:rsidP="001B478C">
      <w:pPr>
        <w:widowControl w:val="0"/>
        <w:shd w:val="clear" w:color="auto" w:fill="FFFFFF"/>
        <w:spacing w:before="120" w:after="240"/>
        <w:ind w:left="708"/>
        <w:jc w:val="both"/>
        <w:rPr>
          <w:rFonts w:eastAsia="Calibri"/>
          <w:bCs/>
          <w:color w:val="000000"/>
          <w:sz w:val="18"/>
          <w:szCs w:val="18"/>
          <w:lang w:eastAsia="en-US"/>
        </w:rPr>
      </w:pPr>
      <w:r w:rsidRPr="001B478C">
        <w:rPr>
          <w:rFonts w:eastAsia="Calibri"/>
          <w:bCs/>
          <w:color w:val="000000"/>
          <w:sz w:val="18"/>
          <w:szCs w:val="18"/>
          <w:lang w:eastAsia="en-US"/>
        </w:rPr>
        <w:t xml:space="preserve">- provozovatel upozorňuje, že je </w:t>
      </w:r>
      <w:r w:rsidRPr="001B478C">
        <w:rPr>
          <w:rFonts w:eastAsia="Calibri"/>
          <w:color w:val="000000"/>
          <w:sz w:val="18"/>
          <w:szCs w:val="18"/>
          <w:lang w:eastAsia="en-US"/>
        </w:rPr>
        <w:t xml:space="preserve">povinnou osoba dle zákona č. 253/2008 Sb., zákona o některých opatřeních proti legalizaci výnosů z trestné činnosti a financování terorismu, v platném znění. Uživatel se zavazuje, že se na žádost provozovatele podrobí ze strany provozovatele identifikaci, kontrole, případně zesílené kontrole v souladu se zákonem 253/2000 Sb. a poskytne potřebnou součinnost v této věci. Dále uživatel bere na vědomí, že odmítnutí provedení identifikace, kontroly, případně zesílené kontroly ze strany uživatele bude moci mít mimo jiné i za následek neuzavření obchodu, tzn. nebude moci být uzavřena následná </w:t>
      </w:r>
      <w:r w:rsidRPr="001B478C">
        <w:rPr>
          <w:rFonts w:eastAsia="Calibri"/>
          <w:bCs/>
          <w:color w:val="000000"/>
          <w:sz w:val="18"/>
          <w:szCs w:val="18"/>
          <w:lang w:eastAsia="en-US"/>
        </w:rPr>
        <w:t>příslušná smlouva nutná k převodu vlastnického práva k Předmětu VVŘ s PP.</w:t>
      </w:r>
    </w:p>
    <w:p w14:paraId="647F8388"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II. – Předmět VVŘ</w:t>
      </w:r>
    </w:p>
    <w:p w14:paraId="0AE5F491" w14:textId="77777777" w:rsidR="001B478C" w:rsidRPr="001B478C" w:rsidRDefault="001B478C" w:rsidP="001B478C">
      <w:pPr>
        <w:widowControl w:val="0"/>
        <w:numPr>
          <w:ilvl w:val="0"/>
          <w:numId w:val="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Předmětem VVŘ mohou být věci hmotné i nehmotné (včetně i jakýchkoliv práv či jiných majetkových hodnot).</w:t>
      </w:r>
    </w:p>
    <w:p w14:paraId="72799542" w14:textId="77777777" w:rsidR="001B478C" w:rsidRPr="001B478C"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PP je oprávněn prezentovat ve VVŘ pouze Předměty VVŘ, jichž je vlastníkem (u</w:t>
      </w:r>
      <w:r w:rsidRPr="001B478C">
        <w:rPr>
          <w:rFonts w:eastAsia="Calibri"/>
          <w:bCs/>
          <w:color w:val="00B050"/>
          <w:sz w:val="18"/>
          <w:szCs w:val="18"/>
          <w:lang w:eastAsia="en-US"/>
        </w:rPr>
        <w:t xml:space="preserve"> </w:t>
      </w:r>
      <w:r w:rsidRPr="001B478C">
        <w:rPr>
          <w:rFonts w:eastAsia="Calibri"/>
          <w:bCs/>
          <w:color w:val="000000"/>
          <w:sz w:val="18"/>
          <w:szCs w:val="18"/>
          <w:lang w:eastAsia="en-US"/>
        </w:rPr>
        <w:t>práv či jiných majetkových hodnot, ty, která mu náleží), případně Předměty VVŘ, které je oprávněn zcizit dle zvláštního zákona. Provozovatel si vyhrazuje právo jednostranně rozhodovat o tom, jaké Předměty VVŘ (věci, práva či jiné</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majetkové hodnoty) nelze prostřednictvím systému prezentovat. </w:t>
      </w:r>
    </w:p>
    <w:p w14:paraId="28AD9C48" w14:textId="77777777" w:rsidR="001B478C" w:rsidRPr="001B478C"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Předmět daného konkrétního VVŘ bude vymezen ze strany PP vždy v rozsahu dle smlouvy uzavřené mezi PP a provozovatelem, zpravidla však v rozsahu Požadovaná minimální cena, popis, fotografická reprodukce, jde-li o zobrazitelný Předmět VVŘ. Neshoduje-li se výjimečně vyobrazení věci s jejím popisem, má přednost slovní popis a charakteristika věci, PK se proto nemůže z důvodu neodpovídající fotografie dovolávat omylu v Předmětu VVŘ. V rámci VVŘ budou zveřejněny informace o Předmětu VVŘ, které poskytl PP</w:t>
      </w:r>
      <w:r w:rsidRPr="001B478C">
        <w:rPr>
          <w:rFonts w:eastAsia="Calibri"/>
          <w:color w:val="000000"/>
          <w:sz w:val="18"/>
          <w:szCs w:val="22"/>
          <w:lang w:eastAsia="en-US"/>
        </w:rPr>
        <w:t>, přičemž provozovatel nenese odpovědnost za neúplné, nepřesné, klamavé nebo nepravdivé údaje</w:t>
      </w:r>
      <w:r w:rsidRPr="001B478C">
        <w:rPr>
          <w:rFonts w:eastAsia="Calibri"/>
          <w:bCs/>
          <w:color w:val="000000"/>
          <w:sz w:val="18"/>
          <w:szCs w:val="18"/>
          <w:lang w:eastAsia="en-US"/>
        </w:rPr>
        <w:t>. Za Předmět VVŘ odpovídá v plném rozsahu PP. Provozovatel může zajistit účastníkům VVŘ fyzické prohlídky Předmětu VVŘ, pokud to umožní PP.</w:t>
      </w:r>
    </w:p>
    <w:p w14:paraId="757F5AEB" w14:textId="77777777" w:rsidR="001B478C" w:rsidRPr="001B478C"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Podmínky VVŘ určuje PP v systému dle podmínek zprostředkovatelské smlouvy či případně jiné smlouvy, v následujícím rozsahu:</w:t>
      </w:r>
    </w:p>
    <w:p w14:paraId="31CFDCC3"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Požadovaná minimální cena Předmětu VVŘ (nebyla-li by výjimečně stanovena, činí 1,-Kč, nebude-li plynout z údajů u konkrétního VVŘ jinak)</w:t>
      </w:r>
    </w:p>
    <w:p w14:paraId="0E54F431"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případná požadovaná kauce</w:t>
      </w:r>
    </w:p>
    <w:p w14:paraId="6C28BCFC"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lastRenderedPageBreak/>
        <w:t xml:space="preserve">doba trvání VVŘ: začátek, konec VVŘ </w:t>
      </w:r>
    </w:p>
    <w:p w14:paraId="71E710CC"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p>
    <w:p w14:paraId="487C48B0"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p>
    <w:p w14:paraId="62FD5509"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datum a čas ukončení 1. kola</w:t>
      </w:r>
    </w:p>
    <w:p w14:paraId="2BB436F4" w14:textId="77777777" w:rsidR="001B478C" w:rsidRPr="001B478C" w:rsidRDefault="001B478C" w:rsidP="001B478C">
      <w:pPr>
        <w:widowControl w:val="0"/>
        <w:numPr>
          <w:ilvl w:val="0"/>
          <w:numId w:val="1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datum a čas, ve kterém je možné předložit v obálce návrh kupní ceny pro 2. kolo a pro případné 3. kolo (u Výběrového řízení – 3 kola)</w:t>
      </w:r>
      <w:r w:rsidRPr="001B478C">
        <w:rPr>
          <w:rFonts w:eastAsia="Calibri"/>
          <w:bCs/>
          <w:color w:val="00B050"/>
          <w:sz w:val="18"/>
          <w:szCs w:val="18"/>
          <w:lang w:eastAsia="en-US"/>
        </w:rPr>
        <w:t xml:space="preserve"> </w:t>
      </w:r>
    </w:p>
    <w:p w14:paraId="3BACEBB5" w14:textId="77777777" w:rsidR="001B478C" w:rsidRPr="001B478C" w:rsidRDefault="001B478C" w:rsidP="001B478C">
      <w:pPr>
        <w:widowControl w:val="0"/>
        <w:numPr>
          <w:ilvl w:val="0"/>
          <w:numId w:val="1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informace o tom, zda je ze strany PP požadováno (postupem dle § 1731 až § 1745 Občanského zákoníku) uzavření kupní smlouvy ve znění konkrétního vzoru kupní smlouvy (čl. I</w:t>
      </w:r>
      <w:r w:rsidRPr="001B478C">
        <w:rPr>
          <w:rFonts w:eastAsia="Calibri"/>
          <w:color w:val="000000"/>
          <w:sz w:val="18"/>
          <w:szCs w:val="22"/>
          <w:lang w:eastAsia="en-US"/>
        </w:rPr>
        <w:t>X.</w:t>
      </w:r>
      <w:r w:rsidRPr="001B478C">
        <w:rPr>
          <w:rFonts w:eastAsia="Calibri"/>
          <w:bCs/>
          <w:color w:val="000000"/>
          <w:sz w:val="18"/>
          <w:szCs w:val="18"/>
          <w:lang w:eastAsia="en-US"/>
        </w:rPr>
        <w:t xml:space="preserve"> odst. 4) těchto podmínek)</w:t>
      </w:r>
    </w:p>
    <w:p w14:paraId="73DB5A04"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jiné případné podmínky, jejichž splnění PP požaduje.</w:t>
      </w:r>
    </w:p>
    <w:p w14:paraId="7E173036" w14:textId="77777777" w:rsidR="001B478C" w:rsidRPr="001B478C"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Prováděcí dokumentace může být zveřejněna v systému u příslušného VVŘ, a to primárně v sekci (oddílu) označeném jako „Prováděcí dokumentace a přílohy“ či i v sekci (oddílu) označeném jak „Přiložené soubory“. Prováděcí dokumentaci tvoří dokumenty nad rámec běžných obchodních informací o Předmětu VVŘ, jako například vzor kupní smlouvy, podrobné informace o Předmětu VVŘ atd. Prováděcí dokumentace v plném zveřejněném rozsahu</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je přístupná pouze registrovaným uživatelům v systému pro proces VVŘ po přihlášení. V některých případech může být provozovatelem za zpřístupnění prováděcí dokumentace požadován od uživatele nevratný poplatek nebo splnění dalších podmínek. Provozovatel vystaví uživateli v takovémto případě pro úhradu tohoto poplatku daňový doklad.  </w:t>
      </w:r>
    </w:p>
    <w:p w14:paraId="5AA18A4A"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III. – Kauce</w:t>
      </w:r>
    </w:p>
    <w:p w14:paraId="024330B2" w14:textId="77777777" w:rsidR="001B478C" w:rsidRPr="001B478C"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Je-li podmínkou účasti ve VVŘ složení kauce, je uživatel povinen nejpozději do okamžiku skončení 1. (prvního) kola VVŘ zaplatit požadovanou kauci. Dokud nesloží uživatel takovou požadovanou kauci (složením kauce se rozumí připsání kauce na účet provozovatele, příp. složení kauce provozovateli v hotovosti), není oprávněn se VVŘ zúčastnit (blíž pak viz zejména odst. 2) a odst. 3) tohoto čl. III). Nesloží-li včas požadovanou kauci (složením kauce se rozumí připsání kauce na účet provozovatele, příp. složení kauce provozovateli v hotovosti), není oprávněn se VVŘ zúčastnit vůbec. Pro případ platby kauce uživatelem na účet provozovatele jsou stanoveny pouze níže uvedené bankovní účty provozovatele. Bankovní účet stanovený pro konkrétní VVŘ spolu s variabilním a specifickým symbolem je vždy specifikován ve výzvě k platbě kauce zaslané provozovatelem uživateli. Uživatel je povinen si ověřit, že číslo účtu pro platbu kauce odpovídá těmto obchodním podmínkám.</w:t>
      </w:r>
    </w:p>
    <w:p w14:paraId="66AFE126" w14:textId="77777777" w:rsidR="001B478C" w:rsidRPr="001B478C" w:rsidRDefault="001B478C" w:rsidP="001B478C">
      <w:pPr>
        <w:widowControl w:val="0"/>
        <w:shd w:val="clear" w:color="auto" w:fill="FFFFFF"/>
        <w:spacing w:before="120" w:after="240"/>
        <w:ind w:firstLine="357"/>
        <w:jc w:val="both"/>
        <w:rPr>
          <w:rFonts w:eastAsia="Calibri"/>
          <w:b/>
          <w:bCs/>
          <w:color w:val="000000"/>
          <w:sz w:val="18"/>
          <w:szCs w:val="18"/>
          <w:lang w:eastAsia="en-US"/>
        </w:rPr>
      </w:pPr>
      <w:r w:rsidRPr="001B478C">
        <w:rPr>
          <w:rFonts w:eastAsia="Calibri"/>
          <w:b/>
          <w:bCs/>
          <w:color w:val="000000"/>
          <w:sz w:val="18"/>
          <w:szCs w:val="18"/>
          <w:lang w:eastAsia="en-US"/>
        </w:rPr>
        <w:t>Čísla účtu pro platbu kauce:</w:t>
      </w:r>
    </w:p>
    <w:p w14:paraId="045D4966"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Číslo účtu: </w:t>
      </w:r>
      <w:r w:rsidRPr="001B478C">
        <w:rPr>
          <w:rFonts w:eastAsia="Calibri"/>
          <w:bCs/>
          <w:color w:val="000000"/>
          <w:sz w:val="18"/>
          <w:szCs w:val="18"/>
          <w:lang w:eastAsia="en-US"/>
        </w:rPr>
        <w:t>2501886179/2010</w:t>
      </w:r>
    </w:p>
    <w:p w14:paraId="09D58954"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CZK</w:t>
      </w:r>
    </w:p>
    <w:p w14:paraId="600202A0"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Fio banka, a.s.</w:t>
      </w:r>
    </w:p>
    <w:p w14:paraId="482BAD49"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SWIFT (BIC): </w:t>
      </w:r>
      <w:r w:rsidRPr="001B478C">
        <w:rPr>
          <w:rFonts w:eastAsia="Calibri"/>
          <w:bCs/>
          <w:color w:val="000000"/>
          <w:sz w:val="18"/>
          <w:szCs w:val="18"/>
          <w:lang w:eastAsia="en-US"/>
        </w:rPr>
        <w:t>FIOBCZPPXXX</w:t>
      </w:r>
    </w:p>
    <w:p w14:paraId="4EA39858"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IBAN: </w:t>
      </w:r>
      <w:r w:rsidRPr="001B478C">
        <w:rPr>
          <w:rFonts w:eastAsia="Calibri"/>
          <w:bCs/>
          <w:color w:val="000000"/>
          <w:sz w:val="18"/>
          <w:szCs w:val="18"/>
          <w:lang w:eastAsia="en-US"/>
        </w:rPr>
        <w:t>CZ21 2010 0000 0025 0188 6179</w:t>
      </w:r>
      <w:r w:rsidRPr="001B478C">
        <w:rPr>
          <w:rFonts w:eastAsia="Calibri"/>
          <w:color w:val="000000"/>
          <w:sz w:val="18"/>
          <w:szCs w:val="18"/>
          <w:lang w:eastAsia="en-US"/>
        </w:rPr>
        <w:t xml:space="preserve"> </w:t>
      </w:r>
    </w:p>
    <w:p w14:paraId="3F1FEE2E" w14:textId="00242CBD" w:rsidR="001B478C" w:rsidRPr="001B478C" w:rsidRDefault="006267E8" w:rsidP="006267E8">
      <w:pPr>
        <w:widowControl w:val="0"/>
        <w:shd w:val="clear" w:color="auto" w:fill="FFFFFF"/>
        <w:ind w:left="357"/>
        <w:jc w:val="both"/>
        <w:rPr>
          <w:rFonts w:eastAsia="Calibri"/>
          <w:color w:val="000000"/>
          <w:sz w:val="18"/>
          <w:szCs w:val="18"/>
          <w:lang w:eastAsia="en-US"/>
        </w:rPr>
      </w:pPr>
      <w:r>
        <w:rPr>
          <w:rFonts w:eastAsia="Calibri"/>
          <w:color w:val="000000"/>
          <w:sz w:val="18"/>
          <w:szCs w:val="18"/>
          <w:lang w:eastAsia="en-US"/>
        </w:rPr>
        <w:br/>
      </w:r>
      <w:r w:rsidR="001B478C" w:rsidRPr="001B478C">
        <w:rPr>
          <w:rFonts w:eastAsia="Calibri"/>
          <w:color w:val="000000"/>
          <w:sz w:val="18"/>
          <w:szCs w:val="18"/>
          <w:lang w:eastAsia="en-US"/>
        </w:rPr>
        <w:t>Číslo účtu: 3232291349/0800</w:t>
      </w:r>
    </w:p>
    <w:p w14:paraId="47013EBD"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CZK</w:t>
      </w:r>
    </w:p>
    <w:p w14:paraId="15D0C54F" w14:textId="77777777" w:rsidR="001B478C" w:rsidRPr="001B478C" w:rsidRDefault="001B478C" w:rsidP="001B478C">
      <w:pPr>
        <w:widowControl w:val="0"/>
        <w:shd w:val="clear" w:color="auto" w:fill="FFFFFF"/>
        <w:ind w:firstLine="357"/>
        <w:jc w:val="both"/>
        <w:rPr>
          <w:rFonts w:eastAsia="Calibri"/>
          <w:b/>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Česká spořitelna, a.s.</w:t>
      </w:r>
    </w:p>
    <w:p w14:paraId="052E29B7"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SWIFT (BIC): GIBACZPX</w:t>
      </w:r>
    </w:p>
    <w:p w14:paraId="570305EE"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IBAN: CZ49 0800 0000 0032 3229 1349</w:t>
      </w:r>
    </w:p>
    <w:p w14:paraId="773AB2D0" w14:textId="00FF2BF6" w:rsidR="001B478C" w:rsidRPr="001B478C" w:rsidRDefault="006267E8" w:rsidP="006267E8">
      <w:pPr>
        <w:widowControl w:val="0"/>
        <w:shd w:val="clear" w:color="auto" w:fill="FFFFFF"/>
        <w:ind w:left="357"/>
        <w:jc w:val="both"/>
        <w:rPr>
          <w:rFonts w:eastAsia="Calibri"/>
          <w:color w:val="000000"/>
          <w:sz w:val="18"/>
          <w:szCs w:val="18"/>
          <w:lang w:eastAsia="en-US"/>
        </w:rPr>
      </w:pPr>
      <w:r>
        <w:rPr>
          <w:rFonts w:eastAsia="Calibri"/>
          <w:color w:val="000000"/>
          <w:sz w:val="18"/>
          <w:szCs w:val="18"/>
          <w:lang w:eastAsia="en-US"/>
        </w:rPr>
        <w:br/>
      </w:r>
      <w:r w:rsidR="001B478C" w:rsidRPr="001B478C">
        <w:rPr>
          <w:rFonts w:eastAsia="Calibri"/>
          <w:color w:val="000000"/>
          <w:sz w:val="18"/>
          <w:szCs w:val="18"/>
          <w:lang w:eastAsia="en-US"/>
        </w:rPr>
        <w:t xml:space="preserve">Číslo účtu: </w:t>
      </w:r>
      <w:r w:rsidR="001B478C" w:rsidRPr="001B478C">
        <w:rPr>
          <w:rFonts w:eastAsia="Calibri"/>
          <w:bCs/>
          <w:color w:val="000000"/>
          <w:sz w:val="18"/>
          <w:szCs w:val="18"/>
          <w:lang w:eastAsia="en-US"/>
        </w:rPr>
        <w:t>2701886181/2010</w:t>
      </w:r>
    </w:p>
    <w:p w14:paraId="21EACF06"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EUR</w:t>
      </w:r>
    </w:p>
    <w:p w14:paraId="4814DD97"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Fio banka, a.s.</w:t>
      </w:r>
    </w:p>
    <w:p w14:paraId="6385BD79"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SWIFT (BIC): </w:t>
      </w:r>
      <w:r w:rsidRPr="001B478C">
        <w:rPr>
          <w:rFonts w:eastAsia="Calibri"/>
          <w:bCs/>
          <w:color w:val="000000"/>
          <w:sz w:val="18"/>
          <w:szCs w:val="18"/>
          <w:lang w:eastAsia="en-US"/>
        </w:rPr>
        <w:t>FIOBCZPPXXX</w:t>
      </w:r>
    </w:p>
    <w:p w14:paraId="1CC2C013"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IBAN: </w:t>
      </w:r>
      <w:r w:rsidRPr="001B478C">
        <w:rPr>
          <w:rFonts w:eastAsia="Calibri"/>
          <w:bCs/>
          <w:color w:val="000000"/>
          <w:sz w:val="18"/>
          <w:szCs w:val="18"/>
          <w:lang w:eastAsia="en-US"/>
        </w:rPr>
        <w:t>CZ55 2010 0000 0027 0188 6181</w:t>
      </w:r>
    </w:p>
    <w:p w14:paraId="5AA51D3F" w14:textId="77777777" w:rsidR="001B478C" w:rsidRPr="001B478C"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Provozovatel je povinen umožnit uživateli účast ve VVŘ, pokud je tento uživatel řádně registrován v systému, požádal prostřednictvím systému o umožnění složení kauce v konkrétním VVŘ a zaplatil požadovanou kauci pro konkrétní VVŘ a platba kauce byla označena řádným variabilním a specifickým symbolem dle výzvy k úhradě kauce zaslané provozovatelem, případně při platbě ze zahraničí obsahovala příslušnou identifikaci dle výzvy k úhradě kauce zaslané provozovatelem. </w:t>
      </w:r>
      <w:r w:rsidRPr="001B478C">
        <w:rPr>
          <w:rFonts w:eastAsia="Calibri"/>
          <w:b/>
          <w:bCs/>
          <w:color w:val="000000"/>
          <w:sz w:val="18"/>
          <w:szCs w:val="18"/>
          <w:lang w:eastAsia="en-US"/>
        </w:rPr>
        <w:t>Provozovatel je povinen umožnit účast uživateli ve VVŘ nejpozději následující pracovní den po složení kauce v případě složení kauce převodem na účet provozovatele.</w:t>
      </w:r>
      <w:r w:rsidRPr="001B478C">
        <w:rPr>
          <w:rFonts w:eastAsia="Calibri"/>
          <w:bCs/>
          <w:color w:val="000000"/>
          <w:sz w:val="18"/>
          <w:szCs w:val="18"/>
          <w:lang w:eastAsia="en-US"/>
        </w:rPr>
        <w:t xml:space="preserve"> </w:t>
      </w:r>
      <w:r w:rsidRPr="001B478C">
        <w:rPr>
          <w:rFonts w:eastAsia="Calibri"/>
          <w:b/>
          <w:bCs/>
          <w:color w:val="000000"/>
          <w:sz w:val="18"/>
          <w:szCs w:val="18"/>
          <w:lang w:eastAsia="en-US"/>
        </w:rPr>
        <w:t>Při složení kauce vkladem na účet v hotovosti nebo v hotovosti k rukám provozovatele</w:t>
      </w:r>
      <w:r w:rsidRPr="001B478C">
        <w:rPr>
          <w:rFonts w:eastAsia="Calibri"/>
          <w:bCs/>
          <w:color w:val="000000"/>
          <w:sz w:val="18"/>
          <w:szCs w:val="18"/>
          <w:lang w:eastAsia="en-US"/>
        </w:rPr>
        <w:t xml:space="preserve"> (možno pouze částky do limitu stanoveného zákonem č. 254/2004 Sb., tj. do </w:t>
      </w:r>
      <w:proofErr w:type="gramStart"/>
      <w:r w:rsidRPr="001B478C">
        <w:rPr>
          <w:rFonts w:eastAsia="Calibri"/>
          <w:bCs/>
          <w:color w:val="000000"/>
          <w:sz w:val="18"/>
          <w:szCs w:val="18"/>
          <w:lang w:eastAsia="en-US"/>
        </w:rPr>
        <w:t>270.000,-</w:t>
      </w:r>
      <w:proofErr w:type="gramEnd"/>
      <w:r w:rsidRPr="001B478C">
        <w:rPr>
          <w:rFonts w:eastAsia="Calibri"/>
          <w:bCs/>
          <w:color w:val="000000"/>
          <w:sz w:val="18"/>
          <w:szCs w:val="18"/>
          <w:lang w:eastAsia="en-US"/>
        </w:rPr>
        <w:t xml:space="preserve"> Kč) </w:t>
      </w:r>
      <w:r w:rsidRPr="001B478C">
        <w:rPr>
          <w:rFonts w:eastAsia="Calibri"/>
          <w:b/>
          <w:bCs/>
          <w:color w:val="000000"/>
          <w:sz w:val="18"/>
          <w:szCs w:val="18"/>
          <w:lang w:eastAsia="en-US"/>
        </w:rPr>
        <w:t>je provozovatel povinen umožnit účast uživateli ve VVŘ nejpozději do dvou pracovních dnů následujících po složení kauce.</w:t>
      </w:r>
      <w:r w:rsidRPr="001B478C">
        <w:rPr>
          <w:rFonts w:eastAsia="Calibri"/>
          <w:bCs/>
          <w:color w:val="000000"/>
          <w:sz w:val="18"/>
          <w:szCs w:val="18"/>
          <w:lang w:eastAsia="en-US"/>
        </w:rPr>
        <w:t xml:space="preserve"> Z technických důvodů provozovatel nemůže zaručit uživateli, že mu bude umožněna účast ve VVŘ dříve, než je uvedeno shora v tomto odstavci, a proto provozovatel nezaručuje umožnění účasti ve VVŘ ani tomu, kdo požádá prostřednictvím systému o složení kauce v konkrétním VVŘ a složí kauci jakýmkoliv způsobem později, nežli do 15:00 hod. pracovního dne předcházejícího dni ukončení VVŘ. </w:t>
      </w:r>
    </w:p>
    <w:p w14:paraId="77C0076D" w14:textId="77777777" w:rsidR="001B478C" w:rsidRPr="001B478C"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Umožněním účasti ve VVŘ se ve smyslu odst. 1) a 2) shora rozumí provedení takových technických opatření, že bude uživateli umožněno nabízet kupní cenu. Provozovatel vždy současně oznámí uživateli na emailovou adresu uvedenou uživatelem při </w:t>
      </w:r>
      <w:r w:rsidRPr="001B478C">
        <w:rPr>
          <w:rFonts w:eastAsia="Calibri"/>
          <w:bCs/>
          <w:color w:val="000000"/>
          <w:sz w:val="18"/>
          <w:szCs w:val="18"/>
          <w:lang w:eastAsia="en-US"/>
        </w:rPr>
        <w:lastRenderedPageBreak/>
        <w:t>registraci v aplikaci na www.verejnedrazby.cz, že má možnost se předmětného VVŘ účastnit.</w:t>
      </w:r>
    </w:p>
    <w:p w14:paraId="538468AB" w14:textId="77777777" w:rsidR="001B478C" w:rsidRPr="001B478C"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1B478C">
        <w:rPr>
          <w:rFonts w:eastAsia="Calibri"/>
          <w:color w:val="000000"/>
          <w:sz w:val="18"/>
          <w:szCs w:val="18"/>
          <w:lang w:eastAsia="en-US"/>
        </w:rPr>
        <w:t xml:space="preserve">Stane-li se uživatel vítězem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a vznikne-li provozovateli ve smyslu čl. VIII. těchto podmínek nárok na zaplacení jakékoli úplaty (odměny/provize) či jiného peněžitého plnění dle těchto podmínek, smlouvy či podmínek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od takového vítěze </w:t>
      </w:r>
      <w:r w:rsidRPr="001B478C">
        <w:rPr>
          <w:rFonts w:eastAsia="Calibri"/>
          <w:bCs/>
          <w:color w:val="000000"/>
          <w:sz w:val="18"/>
          <w:szCs w:val="18"/>
          <w:lang w:eastAsia="en-US"/>
        </w:rPr>
        <w:t>VVŘ</w:t>
      </w:r>
      <w:r w:rsidRPr="001B478C">
        <w:rPr>
          <w:rFonts w:eastAsia="Calibri"/>
          <w:color w:val="000000"/>
          <w:sz w:val="18"/>
          <w:szCs w:val="18"/>
          <w:lang w:eastAsia="en-US"/>
        </w:rPr>
        <w:t xml:space="preserve">, je provozovatel oprávněn započíst kauci složenou vítězem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v konkrétním </w:t>
      </w:r>
      <w:r w:rsidRPr="001B478C">
        <w:rPr>
          <w:rFonts w:eastAsia="Calibri"/>
          <w:bCs/>
          <w:color w:val="000000"/>
          <w:sz w:val="18"/>
          <w:szCs w:val="18"/>
          <w:lang w:eastAsia="en-US"/>
        </w:rPr>
        <w:t>VVŘ</w:t>
      </w:r>
      <w:r w:rsidRPr="001B478C">
        <w:rPr>
          <w:rFonts w:eastAsia="Calibri"/>
          <w:color w:val="000000"/>
          <w:sz w:val="18"/>
          <w:szCs w:val="18"/>
          <w:lang w:eastAsia="en-US"/>
        </w:rPr>
        <w:t xml:space="preserve">, tedy pohledávku uživatele - vítěze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v podobě práva na vrácení zaplacené kauce, zejména na jakoukoliv svoji pohledávku vůči uživateli – vítězi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(úplatu (odměnu/provizi) či jiné právo na peněžité plnění), pokud provozovateli vzniklo právo na takové peněžité plnění vůči uživateli – vítězi </w:t>
      </w:r>
      <w:r w:rsidRPr="001B478C">
        <w:rPr>
          <w:rFonts w:eastAsia="Calibri"/>
          <w:bCs/>
          <w:color w:val="000000"/>
          <w:sz w:val="18"/>
          <w:szCs w:val="18"/>
          <w:lang w:eastAsia="en-US"/>
        </w:rPr>
        <w:t>VVŘ</w:t>
      </w:r>
      <w:r w:rsidRPr="001B478C">
        <w:rPr>
          <w:rFonts w:eastAsia="Calibri"/>
          <w:color w:val="000000"/>
          <w:sz w:val="18"/>
          <w:szCs w:val="18"/>
          <w:lang w:eastAsia="en-US"/>
        </w:rPr>
        <w:t xml:space="preserve">, a to výslovně bez nutnosti dalšího projevu vůle ze strany vítěze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(případný zbytek kauce po provedení započtení se vrátí uživateli – vítězi </w:t>
      </w:r>
      <w:r w:rsidRPr="001B478C">
        <w:rPr>
          <w:rFonts w:eastAsia="Calibri"/>
          <w:bCs/>
          <w:color w:val="000000"/>
          <w:sz w:val="18"/>
          <w:szCs w:val="18"/>
          <w:lang w:eastAsia="en-US"/>
        </w:rPr>
        <w:t>VVŘ</w:t>
      </w:r>
      <w:r w:rsidRPr="001B478C">
        <w:rPr>
          <w:rFonts w:eastAsia="Calibri"/>
          <w:color w:val="000000"/>
          <w:sz w:val="18"/>
          <w:szCs w:val="18"/>
          <w:lang w:eastAsia="en-US"/>
        </w:rPr>
        <w:t xml:space="preserve">, pokud nebude dohodnuto jinak); takové započtení lze provozovatelem provést vždy i v případě, kdy započítávané vzájemné pohledávky jsou obě nesplatné či i formou započtení splatné pohledávky provozovatele vůči uživateli – vítězi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na nesplatnou pohledávku uživatele – vítěze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vůči provozovateli či i formou započtení nesplatné pohledávky provozovatele na splatnou pohledávku uživatele – vítěze </w:t>
      </w:r>
      <w:r w:rsidRPr="001B478C">
        <w:rPr>
          <w:rFonts w:eastAsia="Calibri"/>
          <w:bCs/>
          <w:color w:val="000000"/>
          <w:sz w:val="18"/>
          <w:szCs w:val="18"/>
          <w:lang w:eastAsia="en-US"/>
        </w:rPr>
        <w:t>VVŘ</w:t>
      </w:r>
      <w:r w:rsidRPr="001B478C">
        <w:rPr>
          <w:rFonts w:eastAsia="Calibri"/>
          <w:color w:val="000000"/>
          <w:sz w:val="18"/>
          <w:szCs w:val="18"/>
          <w:lang w:eastAsia="en-US"/>
        </w:rPr>
        <w:t>.</w:t>
      </w:r>
    </w:p>
    <w:p w14:paraId="192FF3EE" w14:textId="77777777" w:rsidR="001B478C" w:rsidRPr="001B478C" w:rsidRDefault="001B478C" w:rsidP="001B478C">
      <w:pPr>
        <w:widowControl w:val="0"/>
        <w:numPr>
          <w:ilvl w:val="0"/>
          <w:numId w:val="17"/>
        </w:numPr>
        <w:shd w:val="clear" w:color="auto" w:fill="FFFFFF"/>
        <w:tabs>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Pokud se uživatel nestane vítězem VVŘ</w:t>
      </w:r>
      <w:r w:rsidRPr="001B478C">
        <w:rPr>
          <w:rFonts w:eastAsia="Calibri"/>
          <w:color w:val="000000"/>
          <w:sz w:val="18"/>
          <w:szCs w:val="18"/>
          <w:lang w:eastAsia="en-US"/>
        </w:rPr>
        <w:t>,</w:t>
      </w:r>
      <w:r w:rsidRPr="001B478C">
        <w:rPr>
          <w:rFonts w:eastAsia="Calibri"/>
          <w:b/>
          <w:color w:val="000000"/>
          <w:sz w:val="18"/>
          <w:szCs w:val="18"/>
          <w:lang w:eastAsia="en-US"/>
        </w:rPr>
        <w:t xml:space="preserve"> </w:t>
      </w:r>
      <w:r w:rsidRPr="001B478C">
        <w:rPr>
          <w:rFonts w:eastAsia="Calibri"/>
          <w:bCs/>
          <w:color w:val="000000"/>
          <w:sz w:val="18"/>
          <w:szCs w:val="18"/>
          <w:lang w:eastAsia="en-US"/>
        </w:rPr>
        <w:t xml:space="preserve">je provozovatel, pokud se s uživatelem nedohodne jinak, či neplyne-li z těchto podmínek něco jiného, povinen vrátit takovému uživateli kauci takto: </w:t>
      </w:r>
    </w:p>
    <w:p w14:paraId="5FADB9B1" w14:textId="77777777" w:rsidR="001B478C" w:rsidRPr="001B478C" w:rsidRDefault="001B478C" w:rsidP="001B478C">
      <w:pPr>
        <w:widowControl w:val="0"/>
        <w:shd w:val="clear" w:color="auto" w:fill="FFFFFF"/>
        <w:tabs>
          <w:tab w:val="num" w:pos="0"/>
        </w:tabs>
        <w:spacing w:before="120" w:after="240"/>
        <w:ind w:left="567"/>
        <w:jc w:val="both"/>
        <w:rPr>
          <w:rFonts w:eastAsia="Calibri"/>
          <w:bCs/>
          <w:strike/>
          <w:color w:val="000000"/>
          <w:sz w:val="18"/>
          <w:szCs w:val="18"/>
          <w:lang w:eastAsia="en-US"/>
        </w:rPr>
      </w:pPr>
      <w:r w:rsidRPr="001B478C">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nejpozději do pěti pracovních dnů od skončení VVŘ;   </w:t>
      </w:r>
    </w:p>
    <w:p w14:paraId="26B9990A" w14:textId="77777777" w:rsidR="001B478C" w:rsidRPr="001B478C" w:rsidRDefault="001B478C" w:rsidP="001B478C">
      <w:pPr>
        <w:widowControl w:val="0"/>
        <w:shd w:val="clear" w:color="auto" w:fill="FFFFFF"/>
        <w:tabs>
          <w:tab w:val="num" w:pos="357"/>
        </w:tabs>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kauci složenou vkladem v hotovosti na bankovní účet provozovatele je provozovatel povinen vrátit po skončení VVŘ, a to nejpozději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3930D107" w14:textId="77777777" w:rsidR="001B478C" w:rsidRPr="001B478C" w:rsidRDefault="001B478C" w:rsidP="001B478C">
      <w:pPr>
        <w:widowControl w:val="0"/>
        <w:shd w:val="clear" w:color="auto" w:fill="FFFFFF"/>
        <w:tabs>
          <w:tab w:val="num" w:pos="357"/>
        </w:tabs>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kauci složenou (uhrazenu) v hotovosti k rukám provozovatele je provozovatel povinen vrátit v hotovosti po skončení VVŘ, a to nejpozději do pěti pracovních dnů po výzvě takového uživatele – účastníka VVŘ k vrácení kauce a po podrobení se (ze strany takového účastníka VVŘ)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w:t>
      </w:r>
    </w:p>
    <w:p w14:paraId="5C7D8FD9" w14:textId="77777777" w:rsidR="001B478C" w:rsidRPr="001B478C" w:rsidRDefault="001B478C" w:rsidP="001B478C">
      <w:pPr>
        <w:widowControl w:val="0"/>
        <w:shd w:val="clear" w:color="auto" w:fill="FFFFFF"/>
        <w:tabs>
          <w:tab w:val="num" w:pos="0"/>
        </w:tabs>
        <w:spacing w:before="120" w:after="240"/>
        <w:ind w:left="284"/>
        <w:jc w:val="both"/>
        <w:rPr>
          <w:rFonts w:eastAsia="Calibri"/>
          <w:bCs/>
          <w:color w:val="000000"/>
          <w:sz w:val="18"/>
          <w:szCs w:val="18"/>
          <w:lang w:eastAsia="en-US"/>
        </w:rPr>
      </w:pPr>
      <w:r w:rsidRPr="001B478C">
        <w:rPr>
          <w:rFonts w:eastAsia="Calibri"/>
          <w:bCs/>
          <w:color w:val="000000"/>
          <w:sz w:val="18"/>
          <w:szCs w:val="18"/>
          <w:lang w:eastAsia="en-US"/>
        </w:rPr>
        <w:t>Pokud se koná po skončení 2. (druhého) kola VVŘ samostatná Uzavřená aukce, řídí se vrácení kauce plně podmínkami konání Uzavřené aukce.</w:t>
      </w:r>
    </w:p>
    <w:p w14:paraId="58044C46" w14:textId="77777777" w:rsidR="001B478C" w:rsidRPr="001B478C" w:rsidRDefault="001B478C" w:rsidP="001B478C">
      <w:pPr>
        <w:widowControl w:val="0"/>
        <w:shd w:val="clear" w:color="auto" w:fill="FFFFFF"/>
        <w:tabs>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Vše vždy proběhne v souladu se zákonem č. 253/2008 Sb., zákon o některých opatřeních proti legalizaci výnosů z trestné činnosti a financování terorismu, ve znění pozdějších předpisů. </w:t>
      </w:r>
    </w:p>
    <w:p w14:paraId="37EF0E78"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IV.</w:t>
      </w:r>
    </w:p>
    <w:p w14:paraId="690AE0CA" w14:textId="77777777" w:rsidR="001B478C" w:rsidRPr="001B478C" w:rsidRDefault="001B478C" w:rsidP="001B478C">
      <w:pPr>
        <w:widowControl w:val="0"/>
        <w:shd w:val="clear" w:color="auto" w:fill="FFFFFF"/>
        <w:spacing w:before="120" w:after="240"/>
        <w:jc w:val="center"/>
        <w:rPr>
          <w:rFonts w:eastAsia="Calibri"/>
          <w:bCs/>
          <w:i/>
          <w:color w:val="000000"/>
          <w:sz w:val="18"/>
          <w:szCs w:val="18"/>
          <w:lang w:eastAsia="en-US"/>
        </w:rPr>
      </w:pPr>
      <w:r w:rsidRPr="001B478C">
        <w:rPr>
          <w:rFonts w:eastAsia="Calibri"/>
          <w:bCs/>
          <w:i/>
          <w:color w:val="000000"/>
          <w:sz w:val="18"/>
          <w:szCs w:val="18"/>
          <w:highlight w:val="lightGray"/>
          <w:lang w:eastAsia="en-US"/>
        </w:rPr>
        <w:t>Zůstává neobsazeno</w:t>
      </w:r>
    </w:p>
    <w:p w14:paraId="615EA55C"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w:t>
      </w:r>
    </w:p>
    <w:p w14:paraId="06FA9D8E" w14:textId="77777777" w:rsidR="001B478C" w:rsidRPr="001B478C" w:rsidRDefault="001B478C" w:rsidP="001B478C">
      <w:pPr>
        <w:widowControl w:val="0"/>
        <w:shd w:val="clear" w:color="auto" w:fill="FFFFFF"/>
        <w:spacing w:before="120" w:after="240"/>
        <w:jc w:val="center"/>
        <w:rPr>
          <w:rFonts w:eastAsia="Calibri"/>
          <w:bCs/>
          <w:i/>
          <w:color w:val="000000"/>
          <w:sz w:val="18"/>
          <w:szCs w:val="18"/>
          <w:lang w:eastAsia="en-US"/>
        </w:rPr>
      </w:pPr>
      <w:r w:rsidRPr="001B478C">
        <w:rPr>
          <w:rFonts w:eastAsia="Calibri"/>
          <w:bCs/>
          <w:i/>
          <w:color w:val="000000"/>
          <w:sz w:val="18"/>
          <w:szCs w:val="18"/>
          <w:highlight w:val="lightGray"/>
          <w:lang w:eastAsia="en-US"/>
        </w:rPr>
        <w:t>Zůstává neobsazeno</w:t>
      </w:r>
    </w:p>
    <w:p w14:paraId="577B0FF9"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VI. – Průběh VVŘ</w:t>
      </w:r>
    </w:p>
    <w:p w14:paraId="2720B6EC" w14:textId="77777777" w:rsidR="001B478C" w:rsidRPr="001B478C"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VVŘ je v systému zahájeno k okamžiku určenému provozovatelem. VVŘ sestává ze dvou kol (tzv. Výběrové řízení – 2 kola), případně ze tří kol (tzv. Výběrové řízení – 3 kola): v 1. kole je uživatel povinen splnit podmínky stanovené v odst. 2) tohoto článku těchto podmínek. Konec 1. kola VVŘ určuje přesné datum a čas, dokdy musí všichni uživatelé, kteří mají zájem koupit Předmět VVŘ, splnit podmínky 1. kola. Ve 2. kole je uživatel, který splnil podmínky 1. kola, oprávněn učinit návrh kupní ceny způsobem uvedeným v odst. 3) tohoto článku těchto podmínek. Ve 2. kole jsou tedy ze strany účastníků VVŘ – </w:t>
      </w:r>
      <w:proofErr w:type="spellStart"/>
      <w:r w:rsidRPr="001B478C">
        <w:rPr>
          <w:rFonts w:eastAsia="Calibri"/>
          <w:bCs/>
          <w:color w:val="000000"/>
          <w:sz w:val="18"/>
          <w:szCs w:val="18"/>
          <w:lang w:eastAsia="en-US"/>
        </w:rPr>
        <w:t>potencionáních</w:t>
      </w:r>
      <w:proofErr w:type="spellEnd"/>
      <w:r w:rsidRPr="001B478C">
        <w:rPr>
          <w:rFonts w:eastAsia="Calibri"/>
          <w:bCs/>
          <w:color w:val="000000"/>
          <w:sz w:val="18"/>
          <w:szCs w:val="18"/>
          <w:lang w:eastAsia="en-US"/>
        </w:rPr>
        <w:t xml:space="preserve"> kupujících předkládány návrhy kupní ceny a tyto jsou následně vyhodnoceny ze strany PP. U daného VVŘ může být stanoveno i 3. kolo (pak jde o Výběrové řízení – 3 kola). V tomto 3. kole jsou uživatelé, jejichž návrhy byly vyhodnoceny na prvních třech místech v rámci 2. kola, </w:t>
      </w:r>
      <w:r w:rsidRPr="001B478C">
        <w:rPr>
          <w:rFonts w:eastAsia="Calibri"/>
          <w:color w:val="000000"/>
          <w:sz w:val="18"/>
          <w:szCs w:val="18"/>
          <w:lang w:eastAsia="en-US"/>
        </w:rPr>
        <w:t>případně i na dalších místech, v rozsahu, který si stanoví dle své svobodné vůle PP, pokud je to v podmínkách VVŘ vymezeno,</w:t>
      </w:r>
      <w:r w:rsidRPr="001B478C">
        <w:rPr>
          <w:rFonts w:eastAsia="Calibri"/>
          <w:bCs/>
          <w:color w:val="000000"/>
          <w:sz w:val="18"/>
          <w:szCs w:val="18"/>
          <w:lang w:eastAsia="en-US"/>
        </w:rPr>
        <w:t xml:space="preserve"> vyzvání k podání finální nabídky kupní ceny. Dále se postupuje dle odst. 4) tohoto článku. </w:t>
      </w:r>
      <w:r w:rsidRPr="001B478C">
        <w:rPr>
          <w:rFonts w:eastAsia="Calibri"/>
          <w:color w:val="000000"/>
          <w:sz w:val="18"/>
          <w:szCs w:val="22"/>
          <w:lang w:eastAsia="en-US"/>
        </w:rPr>
        <w:t xml:space="preserve">V podmínkách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může být stanovena možnost PP nevyhlásit vítěze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bez udání důvodů. Provozovatel výslovně upozorňuje, že nezaručuje ani splnění jakéhokoliv závazku PP k uzavření kupní smlouvy, a to i v případě, že bude vítěz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vyhlášen, přestože by tuto povinnost PP měl, a provozovatel se tedy nezavazuje, že PP splní takovou svoji případnou povinnost, ve smyslu § 1769 Občanského zákoníku.  </w:t>
      </w:r>
    </w:p>
    <w:p w14:paraId="4C56A027" w14:textId="77777777" w:rsidR="001B478C" w:rsidRPr="001B478C"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Podmínkami 1. (prvního) kola jsou:</w:t>
      </w:r>
    </w:p>
    <w:p w14:paraId="7B9E05F0"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seznámení se s prováděcí dokumentací pro příslušné VVŘ v sekcích (oddílech), ve kterých se uveřejňuje prováděcí dokumentace příslušného VVŘ (viz čl. II. odst. 5) těchto podmínek). Zobrazením prováděcí dokumentace uživateli v systému u příslušného VVŘ se má za to, že prováděcí dokumentace byla zpřístupněna tomuto uživateli a tento svou účastí ve VVŘ potvrzuje, že se s prováděcí dokumentací seznámil.</w:t>
      </w:r>
    </w:p>
    <w:p w14:paraId="3404D97E"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lastRenderedPageBreak/>
        <w:t>akceptace vzoru kupní smlouvy, pokud je u konkrétního VVŘ požadováno uzavření kupní smlouvy ve znění zveřejněného vzoru kupní smlouvy. Vzor kupní smlouvy je součástí prováděcí dokumentace a uživatel svou účastí ve VVŘ vyslovuje souhlas s tímto vzorem kupní smlouvy.</w:t>
      </w:r>
    </w:p>
    <w:p w14:paraId="7DCFAFF2"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složení kauce v souladu s čl. III. těchto podmínek, je-li pro dané VVŘ kauce požadována.</w:t>
      </w:r>
    </w:p>
    <w:p w14:paraId="79582B62" w14:textId="77777777" w:rsidR="001B478C" w:rsidRPr="001B478C"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Průběh 2. (druhého) kola: </w:t>
      </w:r>
    </w:p>
    <w:p w14:paraId="46854D15"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 xml:space="preserve">účastníky 2. kola mohou být pouze PK, kteří splnili podmínky 1. kola VVŘ. </w:t>
      </w:r>
    </w:p>
    <w:p w14:paraId="02EAE97C"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v rámci 2. kola, jehož termín je předem znám, činí PK své návrhy kupní ceny za Předmět VVŘ, a to buď elektronicky prostřednictvím systému, nebo doručením písemného návrhu v zapečetěné obálce. Volba způsobu předložení návrhu je plně na PK. V některých případech může být podání návrhu kupní ceny omezeno dle čl. II. odst. 4) písm. i) těchto podmínek</w:t>
      </w:r>
      <w:r w:rsidRPr="001B478C">
        <w:rPr>
          <w:rFonts w:eastAsia="Calibri"/>
          <w:color w:val="000000"/>
          <w:sz w:val="18"/>
          <w:szCs w:val="22"/>
          <w:lang w:eastAsia="en-US"/>
        </w:rPr>
        <w:t xml:space="preserve"> </w:t>
      </w:r>
      <w:r w:rsidRPr="001B478C">
        <w:rPr>
          <w:rFonts w:eastAsia="Calibri"/>
          <w:bCs/>
          <w:color w:val="000000"/>
          <w:sz w:val="18"/>
          <w:szCs w:val="18"/>
          <w:lang w:eastAsia="en-US"/>
        </w:rPr>
        <w:t>pouze na jeden ze způsobů shora uvedených.</w:t>
      </w:r>
    </w:p>
    <w:p w14:paraId="090BFF22"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elektronický návrh ceny prostřednictvím systému může PK činit kdykoliv po splnění podmínek 1. kola, nejpozději však do data a času zveřejněného v systému jako „čas předložení návrhů 2. kola do“.</w:t>
      </w:r>
    </w:p>
    <w:p w14:paraId="2C4780F7"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písemný návrh ceny (tedy nikoliv elektronicky prostřednictvím systému) musí být proveden pouze na stanoveném formuláři a musí být opatřen podpisem PK. Formulář pro předložení návrhu je součástí prováděcí dokumentace příslušného VVŘ.</w:t>
      </w:r>
    </w:p>
    <w:p w14:paraId="4E2B4462"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písemný návrh ceny musí být učiněn v obálce zapečetěné proti násilnému nebo náhodnému otevření. Obálka musí být označena slovy:</w:t>
      </w:r>
    </w:p>
    <w:p w14:paraId="6CEB4B30" w14:textId="77777777" w:rsidR="001B478C" w:rsidRPr="001B478C" w:rsidRDefault="001B478C" w:rsidP="001B478C">
      <w:pPr>
        <w:widowControl w:val="0"/>
        <w:shd w:val="clear" w:color="auto" w:fill="FFFFFF"/>
        <w:spacing w:before="60" w:after="240"/>
        <w:ind w:left="708"/>
        <w:jc w:val="both"/>
        <w:rPr>
          <w:rFonts w:eastAsia="Calibri"/>
          <w:bCs/>
          <w:color w:val="000000"/>
          <w:sz w:val="18"/>
          <w:szCs w:val="18"/>
          <w:lang w:eastAsia="en-US"/>
        </w:rPr>
      </w:pPr>
      <w:r w:rsidRPr="001B478C">
        <w:rPr>
          <w:rFonts w:eastAsia="Calibri"/>
          <w:bCs/>
          <w:color w:val="000000"/>
          <w:sz w:val="18"/>
          <w:szCs w:val="18"/>
          <w:lang w:eastAsia="en-US"/>
        </w:rPr>
        <w:t>NEOTEVÍRAT – NÁVRH CENY PRO VÝBĚROVÉ VÍCEKOLOVÉ ŘÍZENÍ ČÍSLO …………… (s uvedením čísla VVŘ dle systému).</w:t>
      </w:r>
    </w:p>
    <w:p w14:paraId="19B06208"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 xml:space="preserve">písemný návrh ceny je PK povinen doručit na místo k tomu určené, které je zveřejněno v systému u příslušného VVŘ jako „místo předložení návrhu“, a to pouze v den zveřejněný v systému u příslušného VVŘ jako „čas předložení návrhu 2. kola do“ a pouze v časovém úseku </w:t>
      </w:r>
      <w:proofErr w:type="gramStart"/>
      <w:r w:rsidRPr="001B478C">
        <w:rPr>
          <w:rFonts w:eastAsia="Calibri"/>
          <w:bCs/>
          <w:color w:val="000000"/>
          <w:sz w:val="18"/>
          <w:szCs w:val="18"/>
          <w:lang w:eastAsia="en-US"/>
        </w:rPr>
        <w:t>30-ti</w:t>
      </w:r>
      <w:proofErr w:type="gramEnd"/>
      <w:r w:rsidRPr="001B478C">
        <w:rPr>
          <w:rFonts w:eastAsia="Calibri"/>
          <w:bCs/>
          <w:color w:val="000000"/>
          <w:sz w:val="18"/>
          <w:szCs w:val="18"/>
          <w:lang w:eastAsia="en-US"/>
        </w:rPr>
        <w:t xml:space="preserve"> minut bezprostředně předcházejících nejzazšímu času pro předložení návrhů, který je zveřejněn v systému u příslušného VVŘ jako „čas předložení návrhu 2. kola do“.</w:t>
      </w:r>
    </w:p>
    <w:p w14:paraId="1EAD8E79"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 xml:space="preserve">pokud je ve VVŘ stanovena Požadovaná minimální kupní cena, pak musí být návrh ceny ve stejné výši nebo vyšší nežli tato stanovená Požadovaná minimální kupní cena. </w:t>
      </w:r>
    </w:p>
    <w:p w14:paraId="033F68F7"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po uplynutí času pro předložení návrhu 2. kola zasedá hodnotící komise ustanovená si ze strany PP, která vyhodnotí všechny řádně předložené návrhy. K návrhům předloženým v rozporu s těmito obchodními podmínkami nemusí být přihlíženo. PK, který předložil nejvyšší návrh, může být vyhlášen vítězem VVŘ se všemi právy a povinnostmi z toho vyplývajícími.</w:t>
      </w:r>
    </w:p>
    <w:p w14:paraId="32AA7744"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V případě, že stejný PK podá dva různé návrhy ceny (písemný návrh i elektronicky v systému), považuje se za platný podaný návrh ten, který obsahuje vyšší cenu. Jsou-li oba návrhy ceny ve stejné výši, pak platí návrh podaný elektronicky v systému.</w:t>
      </w:r>
    </w:p>
    <w:p w14:paraId="50AE33A3" w14:textId="77777777" w:rsidR="001B478C" w:rsidRPr="001B478C" w:rsidRDefault="001B478C" w:rsidP="001B478C">
      <w:pPr>
        <w:widowControl w:val="0"/>
        <w:numPr>
          <w:ilvl w:val="1"/>
          <w:numId w:val="11"/>
        </w:numPr>
        <w:shd w:val="clear" w:color="auto" w:fill="FFFFFF"/>
        <w:tabs>
          <w:tab w:val="num" w:pos="851"/>
        </w:tabs>
        <w:spacing w:before="60" w:after="240"/>
        <w:jc w:val="both"/>
        <w:rPr>
          <w:rFonts w:eastAsia="Calibri"/>
          <w:bCs/>
          <w:color w:val="000000"/>
          <w:sz w:val="18"/>
          <w:szCs w:val="18"/>
          <w:lang w:eastAsia="en-US"/>
        </w:rPr>
      </w:pPr>
      <w:r w:rsidRPr="001B478C">
        <w:rPr>
          <w:rFonts w:eastAsia="Calibri"/>
          <w:bCs/>
          <w:color w:val="000000"/>
          <w:sz w:val="18"/>
          <w:szCs w:val="18"/>
          <w:lang w:eastAsia="en-US"/>
        </w:rPr>
        <w:t xml:space="preserve">V případě, že více PK podá návrhy kupní ceny ve shodné výši, a tyto budou zároveň nejvyšší, může hodnotící komise (a tedy PP) tyto PK vyzvat k účasti v dodatečné samostatné Uzavřené aukci v systému rovněž přístupné, nebo o vítězi VVŘ rozhodnout losem. Při postupu prostřednictvím Uzavřené aukce bude Nejnižší cena pro Uzavřenou aukci stanovena ve výši nejvyšších návrhů vzešlých z VVŘ.  </w:t>
      </w:r>
    </w:p>
    <w:p w14:paraId="45FFCD14"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Vítězství ve VVŘ (nevyužije-li PP možnosti nevyhlásit vítěze VVŘ, pokud takovou možnost podmínky VVŘ stanovují) bude vítězi oznámeno prostřednictvím elektronické pošty na adresu uvedenou při registraci. Obdobně bude oznámeno účastníkovi 2. (druhého) kola, který učinil nejvyšší návrh kupní ceny v 2. (druhém) kole VVŘ, že hodnotící komise po 2. (druhém) kole výslovně učiní závěr (a PP takové potvrdí, jako konečný závěr PP), že nebude vyhlášen žádný vítěz VVŘ ze strany PP, či kdy není ani ve lhůtě 60-ti dnů po datu (dni) zveřejněném v systému u údaje „čas předložení návrhů 2. kola do“ výslovně učiněn ze strany PP (primárně v návaznosti na závěr hodnotící komise) žádný konkrétní závěr k vítězství ve VVŘ (ani formou výslovného vyhlášení vítěze VVŘ, ani výslovného nevyhlášení vítěze VVŘ), což rovněž znamená, že nebude vyhlášen žádný vítěz VVŘ ze strany PP.</w:t>
      </w:r>
    </w:p>
    <w:p w14:paraId="016B6271" w14:textId="77777777" w:rsidR="001B478C" w:rsidRPr="001B478C" w:rsidRDefault="001B478C" w:rsidP="001B478C">
      <w:pPr>
        <w:spacing w:before="120" w:after="240"/>
        <w:ind w:left="720"/>
        <w:contextualSpacing/>
        <w:rPr>
          <w:rFonts w:eastAsia="Calibri"/>
          <w:bCs/>
          <w:color w:val="000000"/>
          <w:sz w:val="18"/>
          <w:szCs w:val="18"/>
          <w:lang w:eastAsia="en-US"/>
        </w:rPr>
      </w:pPr>
    </w:p>
    <w:p w14:paraId="0FAC4B4A" w14:textId="77777777" w:rsidR="001B478C" w:rsidRPr="001B478C"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Průběh 3. (třetího) kola: </w:t>
      </w:r>
    </w:p>
    <w:p w14:paraId="74A845D4"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Informace o tom, že u daného VVŘ bude pořádáno 3. kolo (podání finálních nabídek), bude zveřejněna v systému (jen v takovém případě se jedná o VVŘ ve formě Výběrového řízení – 3 kola). </w:t>
      </w:r>
    </w:p>
    <w:p w14:paraId="6DA8D3E2"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Účastníky 3. kola mohou být pouze PK, kteří splnili podmínky 1. a 2. kola VVŘ. </w:t>
      </w:r>
    </w:p>
    <w:p w14:paraId="19BB5AD8"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Po skončení 2. kola bude v systému oznámena nejvyšší nabídka učiněná v rámci 2. kola. </w:t>
      </w:r>
    </w:p>
    <w:p w14:paraId="5A2B6F59" w14:textId="77777777" w:rsidR="001B478C" w:rsidRPr="001B478C" w:rsidRDefault="001B478C" w:rsidP="001B478C">
      <w:pPr>
        <w:numPr>
          <w:ilvl w:val="1"/>
          <w:numId w:val="11"/>
        </w:numPr>
        <w:spacing w:before="120" w:after="240"/>
        <w:jc w:val="both"/>
        <w:rPr>
          <w:b/>
          <w:sz w:val="18"/>
          <w:szCs w:val="18"/>
          <w:lang w:val="x-none"/>
        </w:rPr>
      </w:pPr>
      <w:r w:rsidRPr="001B478C">
        <w:rPr>
          <w:sz w:val="18"/>
          <w:szCs w:val="18"/>
        </w:rPr>
        <w:lastRenderedPageBreak/>
        <w:t>PK</w:t>
      </w:r>
      <w:r w:rsidRPr="001B478C">
        <w:rPr>
          <w:sz w:val="18"/>
          <w:szCs w:val="18"/>
          <w:lang w:val="x-none"/>
        </w:rPr>
        <w:t xml:space="preserve">, jejichž nabídky se ve 2. kole umístily na prvním, druhém a třetím místě, </w:t>
      </w:r>
      <w:r w:rsidRPr="001B478C">
        <w:rPr>
          <w:sz w:val="18"/>
          <w:szCs w:val="18"/>
        </w:rPr>
        <w:t>případně i na dalších místech, v rozsahu, který si stanoví dle své svobodné vůle PP,</w:t>
      </w:r>
      <w:r w:rsidRPr="001B478C">
        <w:rPr>
          <w:color w:val="00B050"/>
          <w:sz w:val="18"/>
          <w:szCs w:val="18"/>
        </w:rPr>
        <w:t xml:space="preserve"> </w:t>
      </w:r>
      <w:r w:rsidRPr="001B478C">
        <w:rPr>
          <w:sz w:val="18"/>
          <w:szCs w:val="18"/>
        </w:rPr>
        <w:t xml:space="preserve">pokud je to v podmínkách VVŘ vymezeno, </w:t>
      </w:r>
      <w:r w:rsidRPr="001B478C">
        <w:rPr>
          <w:sz w:val="18"/>
          <w:szCs w:val="18"/>
          <w:lang w:val="x-none"/>
        </w:rPr>
        <w:t xml:space="preserve">budou vyzváni k předložení finální nabídky, a to bezprostředně po vyhodnocení nabídek předložených v rámci 2. kola </w:t>
      </w:r>
      <w:r w:rsidRPr="001B478C">
        <w:rPr>
          <w:sz w:val="18"/>
          <w:szCs w:val="18"/>
        </w:rPr>
        <w:t>V</w:t>
      </w:r>
      <w:proofErr w:type="spellStart"/>
      <w:r w:rsidRPr="001B478C">
        <w:rPr>
          <w:sz w:val="18"/>
          <w:szCs w:val="18"/>
          <w:lang w:val="x-none"/>
        </w:rPr>
        <w:t>ýběrového</w:t>
      </w:r>
      <w:proofErr w:type="spellEnd"/>
      <w:r w:rsidRPr="001B478C">
        <w:rPr>
          <w:sz w:val="18"/>
          <w:szCs w:val="18"/>
          <w:lang w:val="x-none"/>
        </w:rPr>
        <w:t xml:space="preserve"> </w:t>
      </w:r>
      <w:proofErr w:type="spellStart"/>
      <w:r w:rsidRPr="001B478C">
        <w:rPr>
          <w:sz w:val="18"/>
          <w:szCs w:val="18"/>
        </w:rPr>
        <w:t>vícekolového</w:t>
      </w:r>
      <w:proofErr w:type="spellEnd"/>
      <w:r w:rsidRPr="001B478C">
        <w:rPr>
          <w:sz w:val="18"/>
          <w:szCs w:val="18"/>
        </w:rPr>
        <w:t xml:space="preserve"> </w:t>
      </w:r>
      <w:r w:rsidRPr="001B478C">
        <w:rPr>
          <w:sz w:val="18"/>
          <w:szCs w:val="18"/>
          <w:lang w:val="x-none"/>
        </w:rPr>
        <w:t xml:space="preserve">řízení. Výzva k podání finální nabídky bude výše uvedeným zájemcům zaslána elektronicky prostřednictvím e-mailové adresy, kterou uvedli při registraci v systému. </w:t>
      </w:r>
    </w:p>
    <w:p w14:paraId="07D4BD5B" w14:textId="77777777" w:rsidR="001B478C" w:rsidRPr="001B478C" w:rsidRDefault="001B478C" w:rsidP="001B478C">
      <w:pPr>
        <w:numPr>
          <w:ilvl w:val="1"/>
          <w:numId w:val="11"/>
        </w:numPr>
        <w:spacing w:before="120" w:after="240"/>
        <w:contextualSpacing/>
        <w:jc w:val="both"/>
        <w:rPr>
          <w:rFonts w:eastAsia="Calibri"/>
          <w:bCs/>
          <w:color w:val="000000"/>
          <w:sz w:val="18"/>
          <w:szCs w:val="18"/>
          <w:lang w:eastAsia="en-US"/>
        </w:rPr>
      </w:pPr>
      <w:r w:rsidRPr="001B478C">
        <w:rPr>
          <w:rFonts w:eastAsia="Calibri"/>
          <w:color w:val="000000"/>
          <w:sz w:val="18"/>
          <w:szCs w:val="18"/>
          <w:lang w:eastAsia="en-US"/>
        </w:rPr>
        <w:t>Finální nabídky budou výše uvedení zájemci činit elektronicky v systému na místě k tomu určeném a v čase uvedeném ve výzvě k předložení finální nabídky (</w:t>
      </w:r>
      <w:r w:rsidRPr="001B478C">
        <w:rPr>
          <w:rFonts w:eastAsia="Calibri"/>
          <w:bCs/>
          <w:color w:val="000000"/>
          <w:sz w:val="18"/>
          <w:szCs w:val="18"/>
          <w:lang w:eastAsia="en-US"/>
        </w:rPr>
        <w:t>„čas předložení návrhů 3. kola do“)</w:t>
      </w:r>
      <w:r w:rsidRPr="001B478C">
        <w:rPr>
          <w:rFonts w:eastAsia="Calibri"/>
          <w:color w:val="000000"/>
          <w:sz w:val="18"/>
          <w:szCs w:val="18"/>
          <w:lang w:eastAsia="en-US"/>
        </w:rPr>
        <w:t>.</w:t>
      </w:r>
    </w:p>
    <w:p w14:paraId="0770F293" w14:textId="77777777" w:rsidR="001B478C" w:rsidRPr="001B478C" w:rsidRDefault="001B478C" w:rsidP="001B478C">
      <w:pPr>
        <w:spacing w:before="120" w:after="240"/>
        <w:ind w:left="720"/>
        <w:contextualSpacing/>
        <w:rPr>
          <w:rFonts w:eastAsia="Calibri"/>
          <w:color w:val="000000"/>
          <w:sz w:val="18"/>
          <w:szCs w:val="18"/>
          <w:lang w:eastAsia="en-US"/>
        </w:rPr>
      </w:pPr>
    </w:p>
    <w:p w14:paraId="1316B2D1" w14:textId="77777777" w:rsidR="001B478C" w:rsidRPr="001B478C" w:rsidRDefault="001B478C" w:rsidP="001B478C">
      <w:pPr>
        <w:numPr>
          <w:ilvl w:val="1"/>
          <w:numId w:val="11"/>
        </w:numPr>
        <w:spacing w:before="120" w:after="240"/>
        <w:jc w:val="both"/>
        <w:rPr>
          <w:b/>
          <w:sz w:val="18"/>
          <w:szCs w:val="18"/>
          <w:lang w:val="x-none"/>
        </w:rPr>
      </w:pPr>
      <w:r w:rsidRPr="001B478C">
        <w:rPr>
          <w:sz w:val="18"/>
          <w:szCs w:val="18"/>
          <w:lang w:val="x-none"/>
        </w:rPr>
        <w:t xml:space="preserve">V případě, že </w:t>
      </w:r>
      <w:r w:rsidRPr="001B478C">
        <w:rPr>
          <w:sz w:val="18"/>
          <w:szCs w:val="18"/>
        </w:rPr>
        <w:t>účastník – PK, který k tomu byl vyzván</w:t>
      </w:r>
      <w:r w:rsidRPr="001B478C">
        <w:rPr>
          <w:sz w:val="18"/>
          <w:szCs w:val="18"/>
          <w:lang w:val="x-none"/>
        </w:rPr>
        <w:t>, nepodá finální nabídku, anebo je jím podaná finální nabídka nižší</w:t>
      </w:r>
      <w:r w:rsidRPr="001B478C">
        <w:rPr>
          <w:sz w:val="18"/>
          <w:szCs w:val="18"/>
        </w:rPr>
        <w:t>,</w:t>
      </w:r>
      <w:r w:rsidRPr="001B478C">
        <w:rPr>
          <w:sz w:val="18"/>
          <w:szCs w:val="18"/>
          <w:lang w:val="x-none"/>
        </w:rPr>
        <w:t xml:space="preserve"> než </w:t>
      </w:r>
      <w:r w:rsidRPr="001B478C">
        <w:rPr>
          <w:sz w:val="18"/>
          <w:szCs w:val="18"/>
        </w:rPr>
        <w:t xml:space="preserve">byl </w:t>
      </w:r>
      <w:r w:rsidRPr="001B478C">
        <w:rPr>
          <w:sz w:val="18"/>
          <w:szCs w:val="18"/>
          <w:lang w:val="x-none"/>
        </w:rPr>
        <w:t>jeho návrh kupní ceny podaný ve 2. kole, je za finální nabídku považován jeho návrh kupní ceny učiněný  v rámci 2. kola.</w:t>
      </w:r>
    </w:p>
    <w:p w14:paraId="125E0E33"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Po uplynutí času pro předložení finálních nabídek v rámci 3. kola zasedá hodnotící komise ustanovená ze strany</w:t>
      </w:r>
      <w:r w:rsidRPr="001B478C">
        <w:rPr>
          <w:rFonts w:eastAsia="Calibri"/>
          <w:bCs/>
          <w:color w:val="00B050"/>
          <w:sz w:val="18"/>
          <w:szCs w:val="18"/>
          <w:lang w:eastAsia="en-US"/>
        </w:rPr>
        <w:t xml:space="preserve"> </w:t>
      </w:r>
      <w:r w:rsidRPr="001B478C">
        <w:rPr>
          <w:rFonts w:eastAsia="Calibri"/>
          <w:bCs/>
          <w:color w:val="000000"/>
          <w:sz w:val="18"/>
          <w:szCs w:val="18"/>
          <w:lang w:eastAsia="en-US"/>
        </w:rPr>
        <w:t>PP, která vyhodnotí všechny předložené návrhy kupní ceny a finální nabídky. K návrhům předloženým v rozporu s těmito obchodními podmínkami nemusí být přihlíženo. PK, který předložil nejvyšší návrh či nabídku, může být vyhlášen vítězem VVŘ se všemi právy a povinnostmi z toho vyplývajícími.</w:t>
      </w:r>
    </w:p>
    <w:p w14:paraId="47A3EC06"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V případě, že více účastníků – PK podá finální nabídky ve shodné výši, zároveň nejvyšší, může hodnotící komise (a tedy PP) tyto PK vyzvat k účasti v dodatečné samostatné Uzavřené aukci v systému rovněž přístupné, nebo o vítězi VVŘ rozhodnout losem. Při postupu prostřednictvím Uzavřené aukce bude Nejnižší cena pro Uzavřenou aukci stanovena ve výši nejvyšších finálních nabídek vzešlých z VVŘ.   </w:t>
      </w:r>
    </w:p>
    <w:p w14:paraId="50F88EF2"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Vítězství ve VVŘ (nevyužije-li PP možnosti nevyhlásit vítěze VVŘ, pokud takovou možnost podmínky VVŘ stanovují) bude vítězi oznámeno prostřednictvím elektronické pošty na adresu uvedenou při registraci. Obdobně bude oznámeno účastníkovi 3. (třetího) kola s nejvyšší finální nabídkou pro 3. (třetí) kolo VVŘ, že hodnotící komise po 3. (třetím) kole výslovně učiní závěr (a PP takové potvrdí, jako konečný závěr PP), že nebude vyhlášen žádný vítěz VVŘ ze strany PP, či kdy není ani ve lhůtě 60-ti dnů po datu (dni) zveřejněném v systému u údaje „čas předložení návrhů 3. kola do“, výslovně učiněn ze strany PP (primárně v návaznosti na závěr hodnotící komise) žádný konkrétní závěr k vítězství ve VVŘ (ani formou výslovného vyhlášení vítěze VVŘ, ani výslovného nevyhlášení vítěze VVŘ), což rovněž znamená, že nebude vyhlášen žádný vítěz VVŘ ze strany PP.</w:t>
      </w:r>
    </w:p>
    <w:p w14:paraId="4F212432" w14:textId="77777777" w:rsidR="001B478C" w:rsidRPr="001B478C" w:rsidRDefault="001B478C" w:rsidP="001B478C">
      <w:pPr>
        <w:widowControl w:val="0"/>
        <w:numPr>
          <w:ilvl w:val="0"/>
          <w:numId w:val="11"/>
        </w:numPr>
        <w:shd w:val="clear" w:color="auto" w:fill="FFFFFF"/>
        <w:spacing w:before="120" w:after="240"/>
        <w:jc w:val="both"/>
        <w:rPr>
          <w:rFonts w:eastAsia="Calibri"/>
          <w:b/>
          <w:bCs/>
          <w:color w:val="000000"/>
          <w:sz w:val="18"/>
          <w:szCs w:val="18"/>
          <w:lang w:eastAsia="en-US"/>
        </w:rPr>
      </w:pPr>
      <w:r w:rsidRPr="001B478C">
        <w:rPr>
          <w:rFonts w:eastAsia="Calibri"/>
          <w:bCs/>
          <w:color w:val="000000"/>
          <w:sz w:val="18"/>
          <w:szCs w:val="18"/>
          <w:lang w:eastAsia="en-US"/>
        </w:rPr>
        <w:t>Místo 3. kola pak může být využito i postupu v rámci samostatné Uzavřené aukce jako dalšího procesu v systému rovněž přístupnému, kdy při takovém postupu a umožnění využití procesu tzv. Uzavřené aukce místo 3. kola bude Nejnižší cena pro Uzavřenou aukci stanovena ve výši nejvyšší nabídky z 2. kola VVŘ a účastníky - PK</w:t>
      </w:r>
      <w:r w:rsidRPr="001B478C">
        <w:rPr>
          <w:rFonts w:eastAsia="Calibri"/>
          <w:color w:val="000000"/>
          <w:sz w:val="18"/>
          <w:szCs w:val="18"/>
          <w:lang w:eastAsia="en-US"/>
        </w:rPr>
        <w:t xml:space="preserve">, budou PK, jejichž nabídky se ve 2. kole umístily na prvním, druhém, třetím, čtvrtém a </w:t>
      </w:r>
      <w:proofErr w:type="spellStart"/>
      <w:r w:rsidRPr="001B478C">
        <w:rPr>
          <w:rFonts w:eastAsia="Calibri"/>
          <w:color w:val="000000"/>
          <w:sz w:val="18"/>
          <w:szCs w:val="18"/>
          <w:lang w:eastAsia="en-US"/>
        </w:rPr>
        <w:t>pátem</w:t>
      </w:r>
      <w:proofErr w:type="spellEnd"/>
      <w:r w:rsidRPr="001B478C">
        <w:rPr>
          <w:rFonts w:eastAsia="Calibri"/>
          <w:color w:val="000000"/>
          <w:sz w:val="18"/>
          <w:szCs w:val="18"/>
          <w:lang w:eastAsia="en-US"/>
        </w:rPr>
        <w:t xml:space="preserve"> místě, případně i na dalších místech, v rozsahu, který si stanoví dle své svobodné vůle PP pokud je to v podmínkách VVŘ vymezeno.</w:t>
      </w:r>
      <w:r w:rsidRPr="001B478C">
        <w:rPr>
          <w:rFonts w:eastAsia="Calibri"/>
          <w:color w:val="FF0000"/>
          <w:sz w:val="18"/>
          <w:szCs w:val="18"/>
          <w:lang w:eastAsia="en-US"/>
        </w:rPr>
        <w:t xml:space="preserve"> </w:t>
      </w:r>
    </w:p>
    <w:p w14:paraId="6AA17977" w14:textId="77777777" w:rsidR="001B478C" w:rsidRPr="001B478C" w:rsidRDefault="001B478C" w:rsidP="001B478C">
      <w:pPr>
        <w:widowControl w:val="0"/>
        <w:numPr>
          <w:ilvl w:val="0"/>
          <w:numId w:val="11"/>
        </w:numPr>
        <w:shd w:val="clear" w:color="auto" w:fill="FFFFFF"/>
        <w:spacing w:before="120" w:after="240"/>
        <w:jc w:val="both"/>
        <w:rPr>
          <w:rFonts w:eastAsia="Calibri"/>
          <w:b/>
          <w:bCs/>
          <w:color w:val="000000"/>
          <w:sz w:val="18"/>
          <w:szCs w:val="18"/>
          <w:lang w:eastAsia="en-US"/>
        </w:rPr>
      </w:pPr>
      <w:r w:rsidRPr="001B478C">
        <w:rPr>
          <w:rFonts w:eastAsia="Calibri"/>
          <w:bCs/>
          <w:color w:val="000000"/>
          <w:sz w:val="18"/>
          <w:szCs w:val="18"/>
          <w:lang w:eastAsia="en-US"/>
        </w:rPr>
        <w:t>V případě, že u konkrétního VVŘ jsou v systému zveřejněny jiné podmínky VVŘ, nežli podmínky uvedené výše v odstavcích 1) až 5), či nějaká doplnění či jiné změny,</w:t>
      </w:r>
      <w:r w:rsidRPr="001B478C">
        <w:rPr>
          <w:rFonts w:eastAsia="Calibri"/>
          <w:bCs/>
          <w:color w:val="00B050"/>
          <w:sz w:val="18"/>
          <w:szCs w:val="18"/>
          <w:lang w:eastAsia="en-US"/>
        </w:rPr>
        <w:t xml:space="preserve"> </w:t>
      </w:r>
      <w:r w:rsidRPr="001B478C">
        <w:rPr>
          <w:rFonts w:eastAsia="Calibri"/>
          <w:bCs/>
          <w:color w:val="000000"/>
          <w:sz w:val="18"/>
          <w:szCs w:val="18"/>
          <w:lang w:eastAsia="en-US"/>
        </w:rPr>
        <w:t>pak se toto konkrétní VVŘ řídí podmínkami uvedenými u takového konkrétního VVŘ, resp. takovými doplněními či jinými změnami, a podmínky uvedené výše v odstavcích 1) až 5) se pak na takové konkrétní VVŘ v takovém rozsahu, ve kterém se podmínky, či doplnění či jiné změny případně liší, nevztahují.</w:t>
      </w:r>
    </w:p>
    <w:p w14:paraId="4FBDB740"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VII</w:t>
      </w:r>
      <w:r w:rsidRPr="001B478C">
        <w:rPr>
          <w:rFonts w:eastAsia="Calibri"/>
          <w:b/>
          <w:bCs/>
          <w:color w:val="000000"/>
          <w:sz w:val="18"/>
          <w:szCs w:val="18"/>
          <w:lang w:eastAsia="en-US"/>
        </w:rPr>
        <w:t>. – Ukončení VVŘ</w:t>
      </w:r>
    </w:p>
    <w:p w14:paraId="3C2BF71B" w14:textId="77777777" w:rsidR="001B478C" w:rsidRPr="001B478C" w:rsidRDefault="001B478C" w:rsidP="001B478C">
      <w:pPr>
        <w:widowControl w:val="0"/>
        <w:numPr>
          <w:ilvl w:val="0"/>
          <w:numId w:val="12"/>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VVŘ končí (skončí):</w:t>
      </w:r>
    </w:p>
    <w:p w14:paraId="7DB38D03" w14:textId="77777777" w:rsidR="001B478C" w:rsidRPr="001B478C" w:rsidRDefault="001B478C" w:rsidP="001B478C">
      <w:pPr>
        <w:widowControl w:val="0"/>
        <w:numPr>
          <w:ilvl w:val="1"/>
          <w:numId w:val="12"/>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oznámením vítězství ve VVŘ (viz čl. VI. odst. 3) poslední nečíslovaná odrážka, resp. čl. VI. odst. 4) poslední nečíslovaná odrážka těchto podmínek) či</w:t>
      </w:r>
    </w:p>
    <w:p w14:paraId="6C35B3DC" w14:textId="77777777" w:rsidR="001B478C" w:rsidRPr="001B478C" w:rsidRDefault="001B478C" w:rsidP="001B478C">
      <w:pPr>
        <w:widowControl w:val="0"/>
        <w:shd w:val="clear" w:color="auto" w:fill="FFFFFF"/>
        <w:spacing w:before="120" w:after="240"/>
        <w:ind w:left="709"/>
        <w:jc w:val="both"/>
        <w:rPr>
          <w:rFonts w:eastAsia="Calibri"/>
          <w:bCs/>
          <w:color w:val="000000"/>
          <w:sz w:val="18"/>
          <w:szCs w:val="18"/>
          <w:lang w:eastAsia="en-US"/>
        </w:rPr>
      </w:pPr>
      <w:r w:rsidRPr="001B478C">
        <w:rPr>
          <w:rFonts w:eastAsia="Calibri"/>
          <w:bCs/>
          <w:color w:val="000000"/>
          <w:sz w:val="18"/>
          <w:szCs w:val="18"/>
          <w:lang w:eastAsia="en-US"/>
        </w:rPr>
        <w:t>- oznámení o nevyhlášení vítěze ve VVŘ (viz čl. VI. odst. 3) poslední nečíslovaná odrážka, resp. čl. VI. odst. 4) poslední nečíslovaná odrážka těchto podmínek) či</w:t>
      </w:r>
    </w:p>
    <w:p w14:paraId="6341DDDB" w14:textId="77777777" w:rsidR="001B478C" w:rsidRPr="001B478C" w:rsidRDefault="001B478C" w:rsidP="001B478C">
      <w:pPr>
        <w:widowControl w:val="0"/>
        <w:shd w:val="clear" w:color="auto" w:fill="FFFFFF"/>
        <w:spacing w:before="120" w:after="240"/>
        <w:ind w:left="709"/>
        <w:jc w:val="both"/>
        <w:rPr>
          <w:rFonts w:eastAsia="Calibri"/>
          <w:bCs/>
          <w:color w:val="000000"/>
          <w:sz w:val="18"/>
          <w:szCs w:val="18"/>
          <w:lang w:eastAsia="en-US"/>
        </w:rPr>
      </w:pPr>
      <w:r w:rsidRPr="001B478C">
        <w:rPr>
          <w:rFonts w:eastAsia="Calibri"/>
          <w:bCs/>
          <w:color w:val="000000"/>
          <w:sz w:val="18"/>
          <w:szCs w:val="18"/>
          <w:lang w:eastAsia="en-US"/>
        </w:rPr>
        <w:t xml:space="preserve">- uplynutím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od data (dne) zveřejněného v systému u údaje „čas předložení návrhů 2. kola do“ u Výběrového řízení – 2 kola bez učinění výše v tomto písm. a) odst. 1 čl. VII. uvedeného oznámení vítězství ve </w:t>
      </w:r>
      <w:proofErr w:type="gramStart"/>
      <w:r w:rsidRPr="001B478C">
        <w:rPr>
          <w:rFonts w:eastAsia="Calibri"/>
          <w:bCs/>
          <w:color w:val="000000"/>
          <w:sz w:val="18"/>
          <w:szCs w:val="18"/>
          <w:lang w:eastAsia="en-US"/>
        </w:rPr>
        <w:t>VVŘ</w:t>
      </w:r>
      <w:proofErr w:type="gramEnd"/>
      <w:r w:rsidRPr="001B478C">
        <w:rPr>
          <w:rFonts w:eastAsia="Calibri"/>
          <w:bCs/>
          <w:color w:val="000000"/>
          <w:sz w:val="18"/>
          <w:szCs w:val="18"/>
          <w:lang w:eastAsia="en-US"/>
        </w:rPr>
        <w:t xml:space="preserve"> a i bez učinění výše v tomto písm. a) odst. 1 čl. VII. uvedeného oznámení o nevyhlášení vítěze VVŘ, či </w:t>
      </w:r>
    </w:p>
    <w:p w14:paraId="70E8F9CA" w14:textId="77777777" w:rsidR="001B478C" w:rsidRPr="001B478C" w:rsidRDefault="001B478C" w:rsidP="001B478C">
      <w:pPr>
        <w:widowControl w:val="0"/>
        <w:shd w:val="clear" w:color="auto" w:fill="FFFFFF"/>
        <w:spacing w:before="120" w:after="240"/>
        <w:ind w:left="709" w:firstLine="5"/>
        <w:jc w:val="both"/>
        <w:rPr>
          <w:rFonts w:eastAsia="Calibri"/>
          <w:bCs/>
          <w:color w:val="000000"/>
          <w:sz w:val="18"/>
          <w:szCs w:val="18"/>
          <w:lang w:eastAsia="en-US"/>
        </w:rPr>
      </w:pPr>
      <w:r w:rsidRPr="001B478C">
        <w:rPr>
          <w:rFonts w:eastAsia="Calibri"/>
          <w:bCs/>
          <w:color w:val="000000"/>
          <w:sz w:val="18"/>
          <w:szCs w:val="18"/>
          <w:lang w:eastAsia="en-US"/>
        </w:rPr>
        <w:t xml:space="preserve">- uplynutím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od data (dne) zveřejněného v systému u údaje „čas předložení návrhů 3. kola do“ u Výběrového řízení – 3 kola bez učinění výše v tomto písm. a) odst. 1 čl. VII. uvedeného oznámení vítězství ve </w:t>
      </w:r>
      <w:proofErr w:type="gramStart"/>
      <w:r w:rsidRPr="001B478C">
        <w:rPr>
          <w:rFonts w:eastAsia="Calibri"/>
          <w:bCs/>
          <w:color w:val="000000"/>
          <w:sz w:val="18"/>
          <w:szCs w:val="18"/>
          <w:lang w:eastAsia="en-US"/>
        </w:rPr>
        <w:t>VVŘ</w:t>
      </w:r>
      <w:proofErr w:type="gramEnd"/>
      <w:r w:rsidRPr="001B478C">
        <w:rPr>
          <w:rFonts w:eastAsia="Calibri"/>
          <w:bCs/>
          <w:color w:val="000000"/>
          <w:sz w:val="18"/>
          <w:szCs w:val="18"/>
          <w:lang w:eastAsia="en-US"/>
        </w:rPr>
        <w:t xml:space="preserve"> a i bez učinění výše v tomto písm. a) odst. 1 čl. VII. uvedeného oznámení o nevyhlášení vítěze VVŘ,  </w:t>
      </w:r>
    </w:p>
    <w:p w14:paraId="34C3B56B" w14:textId="77777777" w:rsidR="001B478C" w:rsidRPr="001B478C" w:rsidRDefault="001B478C" w:rsidP="001B478C">
      <w:pPr>
        <w:widowControl w:val="0"/>
        <w:numPr>
          <w:ilvl w:val="1"/>
          <w:numId w:val="12"/>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zrušením VVŘ ze strany PP za podmínek dle odst. 3) tohoto článku,</w:t>
      </w:r>
    </w:p>
    <w:p w14:paraId="5313873D" w14:textId="77777777" w:rsidR="001B478C" w:rsidRPr="001B478C" w:rsidRDefault="001B478C" w:rsidP="001B478C">
      <w:pPr>
        <w:widowControl w:val="0"/>
        <w:numPr>
          <w:ilvl w:val="1"/>
          <w:numId w:val="12"/>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 xml:space="preserve">zrušením VVŘ provozovatelem dle čl. </w:t>
      </w:r>
      <w:r w:rsidRPr="001B478C">
        <w:rPr>
          <w:rFonts w:eastAsia="Calibri"/>
          <w:color w:val="000000"/>
          <w:sz w:val="18"/>
          <w:szCs w:val="22"/>
          <w:lang w:eastAsia="en-US"/>
        </w:rPr>
        <w:t>XI.</w:t>
      </w:r>
      <w:r w:rsidRPr="001B478C">
        <w:rPr>
          <w:rFonts w:eastAsia="Calibri"/>
          <w:bCs/>
          <w:color w:val="000000"/>
          <w:sz w:val="18"/>
          <w:szCs w:val="18"/>
          <w:lang w:eastAsia="en-US"/>
        </w:rPr>
        <w:t xml:space="preserve"> odst. 2) těchto podmínek.</w:t>
      </w:r>
    </w:p>
    <w:p w14:paraId="12624653" w14:textId="77777777" w:rsidR="001B478C" w:rsidRPr="001B478C"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 případech uvedených v odst. 1) písm. b) a c) tohoto článku končí VVŘ bez dalšího vždy bez nalezení vítěze VVŘ (bez oznámení vítězství ve VVŘ).</w:t>
      </w:r>
    </w:p>
    <w:p w14:paraId="653B8010" w14:textId="77777777" w:rsidR="001B478C" w:rsidRPr="001B478C"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PP je oprávněn zrušit VVŘ na základě podmínek sjednaných ve smlouvě s provozovatelem. </w:t>
      </w:r>
    </w:p>
    <w:p w14:paraId="2082AA54" w14:textId="77777777" w:rsidR="001B478C" w:rsidRPr="001B478C"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lastRenderedPageBreak/>
        <w:t>Vítězem VVŘ je účastník VVŘ, který splní k okamžiku ukončení VVŘ všechny podmínky konkrétního VVŘ pro to, aby se stal vítězem VVŘ (resp. aby bylo oznámeno vítězství ve VVŘ).</w:t>
      </w:r>
    </w:p>
    <w:p w14:paraId="4FCD168E"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VIII. – Částka potencionální výše Kupní ceny, odměna (provize – úplata) pro provozovatele</w:t>
      </w:r>
    </w:p>
    <w:p w14:paraId="09E72EB7" w14:textId="77777777" w:rsidR="001B478C" w:rsidRPr="001B478C"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 xml:space="preserve">Provozovatel má za služby poskytované v ZEGS na www.verejnedrazby.cz právo na základní odměnu (provizi) ve výši stanovené </w:t>
      </w:r>
      <w:r w:rsidRPr="001B478C">
        <w:rPr>
          <w:rFonts w:eastAsia="Calibri"/>
          <w:color w:val="000000"/>
          <w:sz w:val="18"/>
          <w:szCs w:val="22"/>
          <w:lang w:eastAsia="en-US"/>
        </w:rPr>
        <w:t>ve smlouvě uzavřené mezi provozovatelem a PP.</w:t>
      </w:r>
      <w:r w:rsidRPr="001B478C">
        <w:rPr>
          <w:rFonts w:eastAsia="Calibri"/>
          <w:bCs/>
          <w:color w:val="000000"/>
          <w:sz w:val="18"/>
          <w:szCs w:val="18"/>
          <w:lang w:eastAsia="en-US"/>
        </w:rPr>
        <w:t xml:space="preserve"> Takovou základní odměnu provozovatele hradí provozovateli PP, není-li v podmínkách konkrétního VVŘ stanoveno jinak.</w:t>
      </w:r>
    </w:p>
    <w:p w14:paraId="31EF1427" w14:textId="77777777" w:rsidR="001B478C" w:rsidRPr="001B478C"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Je-li to výslovně v podmínkách konkrétního VVŘ uvedeno, hradí vítěz VVŘ provozovateli základní odměnu (provizi) za umožnění účasti ve VVŘ, s tím, že, není-li v podmínkách konkrétního VVŘ uvedeno jinak, platí, že splatnost základní odměny (provize) nastává k okamžiku obstarání příležitosti vítězi VVŘ k uzavření kupní smlouvy; provize je tedy splatná před uzavřením kupní smlouvy. Vítěz VVŘ výslovně bere na vědomí, že splatnost provize není vázána v takovém případě až na uzavření kupní smlouvy (a tudíž ani např. na splnění případné odkládací podmínky účinnosti kupní smlouvy). Pro odstranění pochybností se konstatuje, že za obstarání příležitosti k uzavření smlouvy pro vítěze VVŘ (není-li výslovně stanoveno jinak) se považuje vždy okamžik, kdy PP projeví vůli uzavřít smlouvu s konkrétním vítězem VVŘ (po oznámení vítězství ve VVŘ). Projevem vůle se rozumí zejména písemné sdělení o odsouhlasení osoby vítěze VVŘ či podmínek nabídnutých výhradně konkrétním vítězem VVŘ tak, že totožnost vítěze VVŘ je nesporná.</w:t>
      </w:r>
    </w:p>
    <w:p w14:paraId="57F570F6" w14:textId="77777777" w:rsidR="001B478C" w:rsidRPr="001B478C" w:rsidRDefault="001B478C" w:rsidP="001B478C">
      <w:pPr>
        <w:widowControl w:val="0"/>
        <w:numPr>
          <w:ilvl w:val="0"/>
          <w:numId w:val="1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Výše základní odměny (provize) za umožnění účasti ve VVŘ je stanovena v podmínkách VVŘ a je zahrnuta v ceně dosažené ve VVŘ. Vítěz VVŘ nehradí již nic nad rámec ceny dosažené ve VVŘ, nevyplývá-li z dále uvedeného jinak. Účastník VVŘ účastí ve VVŘ současně bere na vědomí a akceptuje v podmínkách konkrétního VVŘ stanovenou výši takové základní odměny, kterou hradí provozovateli vítěz VVŘ, a je povinen přistoupit k uzavření zprostředkovatelské nebo rezervační smlouvy s provozovatelem s takto sjednanou výší základní odměny, pokud se účastník VVŘ stane vítězem VVŘ. Obecně platí, že u stejného Předmětu VVŘ (pro ostatní případné účastníky VVŘ –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kupující) je stanovena shodně pro všechny takové účastníky VVŘ – potencionální kupující.</w:t>
      </w:r>
      <w:r w:rsidRPr="001B478C">
        <w:rPr>
          <w:rFonts w:eastAsia="Calibri"/>
          <w:bCs/>
          <w:color w:val="FF0000"/>
          <w:sz w:val="18"/>
          <w:szCs w:val="18"/>
          <w:lang w:eastAsia="en-US"/>
        </w:rPr>
        <w:t xml:space="preserve">   </w:t>
      </w:r>
    </w:p>
    <w:p w14:paraId="3117C967" w14:textId="77777777" w:rsidR="001B478C" w:rsidRPr="001B478C"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cena, za kterou je PP ochoten uzavřít kupní smlouvu s vítězem VVŘ na prodej Předmětu VVŘ, a je určena na základě ceny dosažené ve VVŘ takto:</w:t>
      </w:r>
    </w:p>
    <w:p w14:paraId="789630BB" w14:textId="77777777" w:rsidR="001B478C" w:rsidRPr="001B478C" w:rsidRDefault="001B478C" w:rsidP="001B478C">
      <w:pPr>
        <w:widowControl w:val="0"/>
        <w:numPr>
          <w:ilvl w:val="1"/>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rovna ceně dosažené ve VVŘ v případě, kdy vítěz VVŘ nemá povinnost platit provozovateli základní odměnu (provizi) stanovenou předem v podmínkách VVŘ, nebo</w:t>
      </w:r>
    </w:p>
    <w:p w14:paraId="34D87E9B" w14:textId="77777777" w:rsidR="001B478C" w:rsidRPr="001B478C" w:rsidRDefault="001B478C" w:rsidP="001B478C">
      <w:pPr>
        <w:widowControl w:val="0"/>
        <w:numPr>
          <w:ilvl w:val="1"/>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cenou dosaženou ve VVŘ sníženou o základní odměnu (provizi) provozovatele vypočtenou podle podmínek stanovených předem v konkrétním VVŘ, a to v případě, kdy vítěz VVŘ má povinnost platit provozovateli základní odměnu (provizi) za umožnění účasti ve VVŘ, na základě podmínek rovněž stanovených pro konkrétní VVŘ.</w:t>
      </w:r>
    </w:p>
    <w:p w14:paraId="2332E300" w14:textId="77777777" w:rsidR="001B478C" w:rsidRPr="001B478C" w:rsidRDefault="001B478C" w:rsidP="001B478C">
      <w:pPr>
        <w:widowControl w:val="0"/>
        <w:numPr>
          <w:ilvl w:val="0"/>
          <w:numId w:val="13"/>
        </w:numPr>
        <w:shd w:val="clear" w:color="auto" w:fill="FFFFFF"/>
        <w:spacing w:before="120" w:after="240"/>
        <w:jc w:val="both"/>
        <w:rPr>
          <w:rFonts w:eastAsia="Calibri"/>
          <w:color w:val="000000"/>
          <w:sz w:val="18"/>
          <w:szCs w:val="22"/>
          <w:lang w:eastAsia="en-US"/>
        </w:rPr>
      </w:pPr>
      <w:r w:rsidRPr="001B478C">
        <w:rPr>
          <w:rFonts w:eastAsia="Calibri"/>
          <w:color w:val="000000"/>
          <w:sz w:val="18"/>
          <w:szCs w:val="22"/>
          <w:lang w:eastAsia="en-US"/>
        </w:rPr>
        <w:t>Nad rámec výše uvedeného v odst. 1</w:t>
      </w:r>
      <w:r w:rsidRPr="001B478C">
        <w:rPr>
          <w:rFonts w:eastAsia="Calibri"/>
          <w:bCs/>
          <w:color w:val="000000"/>
          <w:sz w:val="18"/>
          <w:szCs w:val="18"/>
          <w:lang w:eastAsia="en-US"/>
        </w:rPr>
        <w:t>)</w:t>
      </w:r>
      <w:r w:rsidRPr="001B478C">
        <w:rPr>
          <w:rFonts w:eastAsia="Calibri"/>
          <w:color w:val="000000"/>
          <w:sz w:val="18"/>
          <w:szCs w:val="22"/>
          <w:lang w:eastAsia="en-US"/>
        </w:rPr>
        <w:t xml:space="preserve"> až 4</w:t>
      </w:r>
      <w:r w:rsidRPr="001B478C">
        <w:rPr>
          <w:rFonts w:eastAsia="Calibri"/>
          <w:bCs/>
          <w:color w:val="000000"/>
          <w:sz w:val="18"/>
          <w:szCs w:val="18"/>
          <w:lang w:eastAsia="en-US"/>
        </w:rPr>
        <w:t>)</w:t>
      </w:r>
      <w:r w:rsidRPr="001B478C">
        <w:rPr>
          <w:rFonts w:eastAsia="Calibri"/>
          <w:color w:val="000000"/>
          <w:sz w:val="18"/>
          <w:szCs w:val="22"/>
          <w:lang w:eastAsia="en-US"/>
        </w:rPr>
        <w:t xml:space="preserve"> tohoto článku těchto podmínek dále platí, že účastník </w:t>
      </w:r>
      <w:r w:rsidRPr="001B478C">
        <w:rPr>
          <w:rFonts w:eastAsia="Calibri"/>
          <w:bCs/>
          <w:color w:val="000000"/>
          <w:sz w:val="18"/>
          <w:szCs w:val="18"/>
          <w:lang w:eastAsia="en-US"/>
        </w:rPr>
        <w:t>VVŘ</w:t>
      </w:r>
      <w:r w:rsidRPr="001B478C">
        <w:rPr>
          <w:rFonts w:eastAsia="Calibri"/>
          <w:color w:val="000000"/>
          <w:sz w:val="18"/>
          <w:szCs w:val="22"/>
          <w:lang w:eastAsia="en-US"/>
        </w:rPr>
        <w:t xml:space="preserve">, pokud se stane vítězem konkrétního </w:t>
      </w:r>
      <w:r w:rsidRPr="001B478C">
        <w:rPr>
          <w:rFonts w:eastAsia="Calibri"/>
          <w:bCs/>
          <w:color w:val="000000"/>
          <w:sz w:val="18"/>
          <w:szCs w:val="18"/>
          <w:lang w:eastAsia="en-US"/>
        </w:rPr>
        <w:t>VVŘ</w:t>
      </w:r>
      <w:r w:rsidRPr="001B478C">
        <w:rPr>
          <w:rFonts w:eastAsia="Calibri"/>
          <w:color w:val="000000"/>
          <w:sz w:val="18"/>
          <w:szCs w:val="22"/>
          <w:lang w:eastAsia="en-US"/>
        </w:rPr>
        <w:t>, se účastí v</w:t>
      </w:r>
      <w:r w:rsidRPr="001B478C">
        <w:rPr>
          <w:rFonts w:eastAsia="Calibri"/>
          <w:bCs/>
          <w:color w:val="000000"/>
          <w:sz w:val="18"/>
          <w:szCs w:val="18"/>
          <w:lang w:eastAsia="en-US"/>
        </w:rPr>
        <w:t>e VVŘ</w:t>
      </w:r>
      <w:r w:rsidRPr="001B478C">
        <w:rPr>
          <w:rFonts w:eastAsia="Calibri"/>
          <w:color w:val="000000"/>
          <w:sz w:val="18"/>
          <w:szCs w:val="22"/>
          <w:lang w:eastAsia="en-US"/>
        </w:rPr>
        <w:t xml:space="preserve"> zavazuje zaplatit provozovateli tzv. zvláštní úplatu (odměnu), sjednanou pod odkládací podmínkou, že nedojde z důvodů na straně takového vítěze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k uzavření zprostředkovatelské (rezervační) smlouvy, pokud tuto provozovatel požaduje uzavřít, nebo příslušné kupní smlouvy, </w:t>
      </w:r>
      <w:r w:rsidRPr="001B478C">
        <w:rPr>
          <w:rFonts w:eastAsia="Calibri"/>
          <w:bCs/>
          <w:color w:val="000000"/>
          <w:sz w:val="18"/>
          <w:szCs w:val="18"/>
          <w:lang w:eastAsia="en-US"/>
        </w:rPr>
        <w:t xml:space="preserve">pokud tuto povinnost účastník VVŘ má těmito podmínkami či podmínkami VVŘ uloženu, nebo bude účastník VVŘ jako vítěz VVŘ jednat nepoctivě v procesu následného uzavření kupní smlouvy </w:t>
      </w:r>
      <w:r w:rsidRPr="001B478C">
        <w:rPr>
          <w:rFonts w:eastAsia="Calibri"/>
          <w:color w:val="000000"/>
          <w:sz w:val="18"/>
          <w:szCs w:val="22"/>
          <w:lang w:eastAsia="en-US"/>
        </w:rPr>
        <w:t xml:space="preserve">nebo nedojde k zaplacení kupní ceny řádně a včas dle </w:t>
      </w:r>
      <w:r w:rsidRPr="001B478C">
        <w:rPr>
          <w:rFonts w:eastAsia="Calibri"/>
          <w:bCs/>
          <w:color w:val="000000"/>
          <w:sz w:val="18"/>
          <w:szCs w:val="18"/>
          <w:lang w:eastAsia="en-US"/>
        </w:rPr>
        <w:t xml:space="preserve">následně </w:t>
      </w:r>
      <w:r w:rsidRPr="001B478C">
        <w:rPr>
          <w:rFonts w:eastAsia="Calibri"/>
          <w:color w:val="000000"/>
          <w:sz w:val="18"/>
          <w:szCs w:val="22"/>
          <w:lang w:eastAsia="en-US"/>
        </w:rPr>
        <w:t xml:space="preserve">uzavřené příslušné kupní smlouvy, to vše v případě, že zaplacení zvláštní úplaty není vyloučeno z hlediska platných právních předpisů. Výše takové zvláštní úplaty (odměny) činí předem stanovenou částku ve výši </w:t>
      </w:r>
      <w:proofErr w:type="gramStart"/>
      <w:r w:rsidRPr="001B478C">
        <w:rPr>
          <w:rFonts w:eastAsia="Calibri"/>
          <w:color w:val="000000"/>
          <w:sz w:val="18"/>
          <w:szCs w:val="22"/>
          <w:lang w:eastAsia="en-US"/>
        </w:rPr>
        <w:t>10%</w:t>
      </w:r>
      <w:proofErr w:type="gramEnd"/>
      <w:r w:rsidRPr="001B478C">
        <w:rPr>
          <w:rFonts w:eastAsia="Calibri"/>
          <w:color w:val="000000"/>
          <w:sz w:val="18"/>
          <w:szCs w:val="22"/>
          <w:lang w:eastAsia="en-US"/>
        </w:rPr>
        <w:t xml:space="preserve"> z ceny dosažené v</w:t>
      </w:r>
      <w:r w:rsidRPr="001B478C">
        <w:rPr>
          <w:rFonts w:eastAsia="Calibri"/>
          <w:bCs/>
          <w:color w:val="000000"/>
          <w:sz w:val="18"/>
          <w:szCs w:val="18"/>
          <w:lang w:eastAsia="en-US"/>
        </w:rPr>
        <w:t>e VVŘ</w:t>
      </w:r>
      <w:r w:rsidRPr="001B478C">
        <w:rPr>
          <w:rFonts w:eastAsia="Calibri"/>
          <w:color w:val="000000"/>
          <w:sz w:val="18"/>
          <w:szCs w:val="22"/>
          <w:lang w:eastAsia="en-US"/>
        </w:rPr>
        <w:t xml:space="preserve">, jejímž vítězem se takový účastník stal. To vše platí v případě, že v podmínkách konkrétního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nebyla stanovena povinnost složit kauci. </w:t>
      </w:r>
    </w:p>
    <w:p w14:paraId="723B4958" w14:textId="77777777" w:rsidR="001B478C" w:rsidRPr="001B478C" w:rsidRDefault="001B478C" w:rsidP="001B478C">
      <w:pPr>
        <w:widowControl w:val="0"/>
        <w:shd w:val="clear" w:color="auto" w:fill="FFFFFF"/>
        <w:spacing w:before="120" w:after="240"/>
        <w:ind w:left="360"/>
        <w:jc w:val="both"/>
        <w:rPr>
          <w:rFonts w:eastAsia="Calibri"/>
          <w:color w:val="000000"/>
          <w:sz w:val="18"/>
          <w:szCs w:val="22"/>
          <w:lang w:eastAsia="en-US"/>
        </w:rPr>
      </w:pPr>
      <w:r w:rsidRPr="001B478C">
        <w:rPr>
          <w:rFonts w:eastAsia="Calibri"/>
          <w:color w:val="000000"/>
          <w:sz w:val="18"/>
          <w:szCs w:val="22"/>
          <w:lang w:eastAsia="en-US"/>
        </w:rPr>
        <w:t xml:space="preserve">V případě, že v podmínkách konkrétního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byla stanovena povinnost složit kauci, pak výše této zvláštní úplaty (odměny) činí částku rovnající se výši částky stanovené kauce. </w:t>
      </w:r>
    </w:p>
    <w:p w14:paraId="6779A6B5" w14:textId="77777777" w:rsidR="001B478C" w:rsidRPr="001B478C" w:rsidRDefault="001B478C" w:rsidP="001B478C">
      <w:pPr>
        <w:widowControl w:val="0"/>
        <w:shd w:val="clear" w:color="auto" w:fill="FFFFFF"/>
        <w:spacing w:before="120" w:after="240"/>
        <w:ind w:left="360"/>
        <w:jc w:val="both"/>
        <w:rPr>
          <w:rFonts w:eastAsia="Calibri"/>
          <w:bCs/>
          <w:color w:val="000000"/>
          <w:sz w:val="18"/>
          <w:szCs w:val="18"/>
          <w:lang w:eastAsia="en-US"/>
        </w:rPr>
      </w:pPr>
      <w:r w:rsidRPr="001B478C">
        <w:rPr>
          <w:rFonts w:eastAsia="Calibri"/>
          <w:color w:val="000000"/>
          <w:sz w:val="18"/>
          <w:szCs w:val="22"/>
          <w:lang w:eastAsia="en-US"/>
        </w:rPr>
        <w:t xml:space="preserve">Tato zvláštní odměna (provize) je hrazena jak v případě, kdy se uplatní na konkrétní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ustanovení odst. 1) tohoto článku těchto podmínek, tak i v případě, kdy se uplatní pro konkrétní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odst. 2) tohoto článku těchto podmínek (v kterémžto druhém případě je zvláštní odměna (provize) hrazena provozovateli ze strany vítěze </w:t>
      </w:r>
      <w:r w:rsidRPr="001B478C">
        <w:rPr>
          <w:rFonts w:eastAsia="Calibri"/>
          <w:bCs/>
          <w:color w:val="000000"/>
          <w:sz w:val="18"/>
          <w:szCs w:val="18"/>
          <w:lang w:eastAsia="en-US"/>
        </w:rPr>
        <w:t xml:space="preserve">VVŘ </w:t>
      </w:r>
      <w:r w:rsidRPr="001B478C">
        <w:rPr>
          <w:rFonts w:eastAsia="Calibri"/>
          <w:color w:val="000000"/>
          <w:sz w:val="18"/>
          <w:szCs w:val="22"/>
          <w:lang w:eastAsia="en-US"/>
        </w:rPr>
        <w:t>nad rámec základní odměny (provize), na kterou mu nárok rovněž zůstává zachován).</w:t>
      </w:r>
    </w:p>
    <w:p w14:paraId="40FD63C4"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color w:val="000000"/>
          <w:sz w:val="18"/>
          <w:szCs w:val="22"/>
          <w:lang w:eastAsia="en-US"/>
        </w:rPr>
        <w:t>IX</w:t>
      </w:r>
      <w:r w:rsidRPr="001B478C">
        <w:rPr>
          <w:rFonts w:eastAsia="Calibri"/>
          <w:b/>
          <w:bCs/>
          <w:color w:val="000000"/>
          <w:sz w:val="18"/>
          <w:szCs w:val="18"/>
          <w:lang w:eastAsia="en-US"/>
        </w:rPr>
        <w:t>. – Uzavření zprostředkovatelské (rezervační) smlouvy a proces uzavření kupní smlouvy (postupem dle § 1731 až §1745 Občanského zákoníku)</w:t>
      </w:r>
    </w:p>
    <w:p w14:paraId="53E93343" w14:textId="77777777" w:rsidR="001B478C" w:rsidRPr="001B478C"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Vítěz VVŘ (potencionální kupující) je povinen uzavřít s provozovatelem do </w:t>
      </w:r>
      <w:r w:rsidRPr="001B478C">
        <w:rPr>
          <w:rFonts w:eastAsia="Calibri"/>
          <w:color w:val="000000"/>
          <w:sz w:val="18"/>
          <w:szCs w:val="22"/>
          <w:lang w:eastAsia="en-US"/>
        </w:rPr>
        <w:t>10 (deseti)</w:t>
      </w:r>
      <w:r w:rsidRPr="001B478C">
        <w:rPr>
          <w:rFonts w:eastAsia="Calibri"/>
          <w:bCs/>
          <w:color w:val="000000"/>
          <w:sz w:val="18"/>
          <w:szCs w:val="18"/>
          <w:lang w:eastAsia="en-US"/>
        </w:rPr>
        <w:t xml:space="preserve"> pracovních dní od okamžiku ukončení VVŘ, nebo ve lhůtě stanovené u příslušného VVŘ, písemnou zprostředkovatelskou nebo rezervační smlouvu, pokud tuto provozovatel požaduje, a ve lhůtě požadované u příslušného VVŘ uzavřít příslušnou smlouvu nutnou k převodu vlastnického práva k Předmětu VVŘ s PP (kupní smlouvu) nebo smlouvu o uzavření budoucí smlouvy, v níž se zaváže do určité doby uzavřít smlouvu nutnou k převodu vlastnického práva k Předmětu VVŘ, to vše po skončení VVŘ a to dokončením uzavřením takové smlouvy plně klasickým postupem uzavírání smlouvy dle § 1731 až §1745 Občanského zákoníku. V těchto podmínkách se pak hovoří dále jen o kupní smlouvě, přičemž se tím má na mysli jak kupní smlouva, tak i zmíněná smlouva o uzavření budoucí smlouvy, není-li v konkrétním ustanovení uvedeno jinak.</w:t>
      </w:r>
    </w:p>
    <w:p w14:paraId="756C2DCE" w14:textId="77777777" w:rsidR="001B478C" w:rsidRPr="001B478C" w:rsidRDefault="001B478C" w:rsidP="001B478C">
      <w:pPr>
        <w:widowControl w:val="0"/>
        <w:numPr>
          <w:ilvl w:val="0"/>
          <w:numId w:val="14"/>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 xml:space="preserve">Zprostředkovatelská (rezervační) smlouva je smlouva, kterou uzavírá vítěz VVŘ s provozovatelem a jejímž předmětem je závazek provozovatele rezervovat za sjednaných podmínek pro vítěze VVŘ právo na uzavření smlouvy s PP, kterou dojde </w:t>
      </w:r>
      <w:r w:rsidRPr="001B478C">
        <w:rPr>
          <w:rFonts w:eastAsia="Calibri"/>
          <w:bCs/>
          <w:color w:val="000000"/>
          <w:sz w:val="18"/>
          <w:szCs w:val="18"/>
          <w:lang w:eastAsia="en-US"/>
        </w:rPr>
        <w:lastRenderedPageBreak/>
        <w:t>k převodu vlastnického práva k Předmětu VVŘ na vítěze VVŘ, a</w:t>
      </w:r>
      <w:r w:rsidRPr="001B478C">
        <w:rPr>
          <w:rFonts w:eastAsia="Calibri"/>
          <w:color w:val="000000"/>
          <w:sz w:val="18"/>
          <w:szCs w:val="22"/>
          <w:lang w:eastAsia="en-US"/>
        </w:rPr>
        <w:t xml:space="preserve"> </w:t>
      </w:r>
      <w:r w:rsidRPr="001B478C">
        <w:rPr>
          <w:rFonts w:eastAsia="Calibri"/>
          <w:bCs/>
          <w:color w:val="000000"/>
          <w:sz w:val="18"/>
          <w:szCs w:val="18"/>
          <w:lang w:eastAsia="en-US"/>
        </w:rPr>
        <w:t>závazek vítěze VVŘ takovou smlouvu s PP uzavřít, to vše ve lhůtě, která je stanovena v podmínkách konkrétního VVŘ, a dále případný závazek vítěze VVŘ (jeho potvrzení) zaplatit provozovateli odměnu (provizi) za zprostředkování možnosti nabýt do svého vlastnictví Předmět VVŘ (obstarání příležitosti vítězi VVŘ k uzavření smlouvy).</w:t>
      </w:r>
    </w:p>
    <w:p w14:paraId="1FED219F" w14:textId="77777777" w:rsidR="001B478C" w:rsidRPr="001B478C"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Kupní smlouva je smlouva, kterou uzavírá vítěz VVŘ s PP, kterou dojde k převodu vlastnického práva k Předmětu VVŘ na vítěze VVŘ, nebo smlouva o uzavření budoucí smlouvy, v níž se vítěz VVŘ zavazuje do určité doby uzavřít smlouvu nutnou k převodu vlastnického práva k Předmětu VVŘ na vítěze VVŘ. Uzavření jakékoliv takové smlouvy je provedeno však až uzavřením takové smlouvy mezi PP a PK následně po skončení VVŘ, vše plně klasickým postupem uzavírání smlouvy dle § 1731 až §1745 Občanského </w:t>
      </w:r>
      <w:proofErr w:type="gramStart"/>
      <w:r w:rsidRPr="001B478C">
        <w:rPr>
          <w:rFonts w:eastAsia="Calibri"/>
          <w:bCs/>
          <w:color w:val="000000"/>
          <w:sz w:val="18"/>
          <w:szCs w:val="18"/>
          <w:lang w:eastAsia="en-US"/>
        </w:rPr>
        <w:t>zákoníku</w:t>
      </w:r>
      <w:proofErr w:type="gramEnd"/>
      <w:r w:rsidRPr="001B478C">
        <w:rPr>
          <w:rFonts w:eastAsia="Calibri"/>
          <w:bCs/>
          <w:color w:val="000000"/>
          <w:sz w:val="18"/>
          <w:szCs w:val="18"/>
          <w:lang w:eastAsia="en-US"/>
        </w:rPr>
        <w:t xml:space="preserve"> a tedy uzavření takové smlouvy není nějakým přímým výstupem procesu VVŘ již přímo jen díky ukončení VVŘ.</w:t>
      </w:r>
      <w:r w:rsidRPr="001B478C">
        <w:rPr>
          <w:rFonts w:eastAsia="Calibri"/>
          <w:bCs/>
          <w:color w:val="00B050"/>
          <w:sz w:val="18"/>
          <w:szCs w:val="18"/>
          <w:lang w:eastAsia="en-US"/>
        </w:rPr>
        <w:t xml:space="preserve"> </w:t>
      </w:r>
    </w:p>
    <w:p w14:paraId="291B59DB" w14:textId="77777777" w:rsidR="001B478C" w:rsidRPr="001B478C"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V podmínkách konkrétního VVŘ může být stanoveno (uvedeno), že součástí podmínek VVŘ je i vzor</w:t>
      </w:r>
      <w:r w:rsidRPr="001B478C">
        <w:rPr>
          <w:rFonts w:eastAsia="Calibri"/>
          <w:color w:val="000000"/>
          <w:sz w:val="18"/>
          <w:szCs w:val="22"/>
          <w:lang w:eastAsia="en-US"/>
        </w:rPr>
        <w:t xml:space="preserve"> kupní smlouvy</w:t>
      </w:r>
      <w:r w:rsidRPr="001B478C">
        <w:rPr>
          <w:rFonts w:eastAsia="Calibri"/>
          <w:bCs/>
          <w:color w:val="000000"/>
          <w:sz w:val="18"/>
          <w:szCs w:val="18"/>
          <w:lang w:eastAsia="en-US"/>
        </w:rPr>
        <w:t>, který je již dostatečně konkrétní a z hlediska svého obsahu určitý z hlediska svého předmětu</w:t>
      </w:r>
      <w:r w:rsidRPr="001B478C">
        <w:rPr>
          <w:rFonts w:eastAsia="Calibri"/>
          <w:color w:val="000000"/>
          <w:sz w:val="18"/>
          <w:szCs w:val="22"/>
          <w:lang w:eastAsia="en-US"/>
        </w:rPr>
        <w:t xml:space="preserve">. </w:t>
      </w:r>
      <w:r w:rsidRPr="001B478C">
        <w:rPr>
          <w:rFonts w:eastAsia="Calibri"/>
          <w:bCs/>
          <w:color w:val="000000"/>
          <w:sz w:val="18"/>
          <w:szCs w:val="18"/>
          <w:lang w:eastAsia="en-US"/>
        </w:rPr>
        <w:t>V tomto případě je znění vzoru kupní smlouvy uveřejněno v systému v sekcích (oddílech), ve kterých se uveřejňuje prováděcí dokumentace příslušného VVŘ (viz čl. II. odst. 5) těchto podmínek). Jako podmínka pro účast ve VVŘ může být stanoven i výslovný požadavek (povinnost pro vítěze VVŘ vůči PP) na uzavření kupní smlouvy ve znění takového vzoru kupní smlouvy. PK se účastí v takovém VVŘ mimo jiné zavazuje, že v případě, kdy se stane vítězem VVŘ, uzavř</w:t>
      </w:r>
      <w:r w:rsidRPr="001B478C">
        <w:rPr>
          <w:rFonts w:eastAsia="Calibri"/>
          <w:color w:val="000000"/>
          <w:sz w:val="18"/>
          <w:szCs w:val="22"/>
          <w:lang w:eastAsia="en-US"/>
        </w:rPr>
        <w:t>e příslušnou k</w:t>
      </w:r>
      <w:r w:rsidRPr="001B478C">
        <w:rPr>
          <w:rFonts w:eastAsia="Calibri"/>
          <w:bCs/>
          <w:color w:val="000000"/>
          <w:sz w:val="18"/>
          <w:szCs w:val="18"/>
          <w:lang w:eastAsia="en-US"/>
        </w:rPr>
        <w:t xml:space="preserve">upní smlouvu nutnou k převodu vlastnického práva k Předmětu VVŘ plně klasickým postupem uzavírání smlouvy dle § 1731 až §1745 Občanského zákoníku, vše však pouze ve znění tohoto vzoru </w:t>
      </w:r>
      <w:r w:rsidRPr="001B478C">
        <w:rPr>
          <w:rFonts w:eastAsia="Calibri"/>
          <w:color w:val="000000"/>
          <w:sz w:val="18"/>
          <w:szCs w:val="22"/>
          <w:lang w:eastAsia="en-US"/>
        </w:rPr>
        <w:t>ku</w:t>
      </w:r>
      <w:r w:rsidRPr="001B478C">
        <w:rPr>
          <w:rFonts w:eastAsia="Calibri"/>
          <w:bCs/>
          <w:color w:val="000000"/>
          <w:sz w:val="18"/>
          <w:szCs w:val="18"/>
          <w:lang w:eastAsia="en-US"/>
        </w:rPr>
        <w:t xml:space="preserve">pní smlouvy, není-li dále uvedeno jinak či nebude-li přímo mezi PP a PK ujednáno jinak. </w:t>
      </w:r>
    </w:p>
    <w:p w14:paraId="1B49B405" w14:textId="77777777" w:rsidR="001B478C" w:rsidRPr="001B478C"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Pro případ, že PK je spotřebitelem a Předmětem VVŘ je věc nemovitá, se dále výslovně upozorňuje, že ani možným vyloučením povinnosti spotřebitele k uzavření smlouvy o převodu vlastnického práva z hlediska zákona o realitním zprostředkování není dotčena odpovědnost spotřebitele za porušení povinností ve vztahu k PP zejm. dle § 1728 a § 1729 občanského zákoníku, jak je uvedeno dále v odst. 7)</w:t>
      </w:r>
      <w:r w:rsidRPr="001B478C">
        <w:rPr>
          <w:rFonts w:eastAsia="Calibri"/>
          <w:color w:val="000000"/>
          <w:sz w:val="18"/>
          <w:szCs w:val="22"/>
          <w:lang w:eastAsia="en-US"/>
        </w:rPr>
        <w:t>.</w:t>
      </w:r>
    </w:p>
    <w:p w14:paraId="141F23C5" w14:textId="77777777" w:rsidR="001B478C" w:rsidRPr="001B478C"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Odchylky od způsobu uzavření smlouvy stanoveného dle odstavce 4) tohoto článku jsou možné jen na základě výslovného ujednání smluvních stran.</w:t>
      </w:r>
    </w:p>
    <w:p w14:paraId="25DF53C1" w14:textId="77777777" w:rsidR="001B478C" w:rsidRPr="001B478C"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Bez ohledu na to, zda je v systému uveřejněn vzor kupní smlouvy shora uvedeným způsobem, je účastník VVŘ – potencionální kupující výslovně upozorněn již těmito podmínkami i na tomto místě na to, že vždy rozhodně platí, že:</w:t>
      </w:r>
    </w:p>
    <w:p w14:paraId="039CD7AD" w14:textId="77777777" w:rsidR="001B478C" w:rsidRPr="001B478C"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účast účastníka VVŘ – potencionálního kupujícího ve VVŘ představuje ve smyslu § 1728 občanského zákoníku jeho jednání o konkrétní kupní smlouvě; účastník VVŘ –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kupující své jednání zahajuje a v takovém jednání pokračuje plně s tím, že má úmysl uzavřít, a to uzavřít jen plně klasickým postupem uzavírání smlouvy dle § 1731 až §1745 Občanského zákoníku,</w:t>
      </w:r>
      <w:r w:rsidRPr="001B478C">
        <w:rPr>
          <w:rFonts w:eastAsia="Calibri"/>
          <w:bCs/>
          <w:color w:val="CC3399"/>
          <w:sz w:val="18"/>
          <w:szCs w:val="18"/>
          <w:lang w:eastAsia="en-US"/>
        </w:rPr>
        <w:t xml:space="preserve"> </w:t>
      </w:r>
      <w:r w:rsidRPr="001B478C">
        <w:rPr>
          <w:rFonts w:eastAsia="Calibri"/>
          <w:bCs/>
          <w:color w:val="000000"/>
          <w:sz w:val="18"/>
          <w:szCs w:val="18"/>
          <w:lang w:eastAsia="en-US"/>
        </w:rPr>
        <w:t>kupní smlouvu, což účastník VVŘ –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kupující svou účastí ve VVŘ potvrzuje, a</w:t>
      </w:r>
    </w:p>
    <w:p w14:paraId="330AC30B" w14:textId="77777777" w:rsidR="001B478C" w:rsidRPr="001B478C"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stane-li se účastník VVŘ – potencionální kupující vítězem VVŘ a PP nevyužije práva neprodat Předmět VVŘ (např. dle čl. VI. odst. 1), těchto podmínek či dle jiných ustanovení těchto podmínek), pak platí ve smyslu § 1729 občanského zákoníku, že PK a PP dospěli při jednáních o kupní smlouvě tak daleko, že se uzavření kupní smlouvy jeví jako vysoce pravděpodobné, a pokud by tak přes důvodné očekávání PP v uzavření kupní smlouvy účastník VVŘ jako vítěz VVŘ jednání o uzavření kupní smlouvy ukončil, aniž pro to má spravedlivý důvod, jednal by účastník VVŘ (vítěz VVŘ) nepoctivě a vzniká mu tímto povinnost uhradit PP způsobenou škodu.</w:t>
      </w:r>
    </w:p>
    <w:p w14:paraId="15CF82C8" w14:textId="77777777" w:rsidR="001B478C" w:rsidRPr="001B478C"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Pro odstranění pochybností se tedy sjednává, že platí:</w:t>
      </w:r>
    </w:p>
    <w:p w14:paraId="54D9011B"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je-li Předmětem VVŘ jasně definovaná věc či právo či jiná majetková hodnota a v podmínkách VVŘ nejsou vymezeny další podmínky převodu, pak vždy platí výše uvedená tzv. předsmluvní pravidla, která vyplývají účastníkovi VVŘ – potencionálnímu kupujícímu přímo z § 1728 a § 1729 občanského zákoníku. Účastník VVŘ je tedy povinen po dobu trvání VVŘ, a stane-li se vítězem VVŘ, pak zejména také po ukončení VVŘ, chovat se</w:t>
      </w:r>
      <w:r w:rsidRPr="001B478C">
        <w:rPr>
          <w:rFonts w:eastAsia="Calibri"/>
          <w:color w:val="000000"/>
          <w:sz w:val="18"/>
          <w:szCs w:val="22"/>
          <w:lang w:eastAsia="en-US"/>
        </w:rPr>
        <w:t xml:space="preserve"> ve vztahu k úspěšnému dokončení procesu plánovaného převodu vlastnictví k Předmětu </w:t>
      </w:r>
      <w:r w:rsidRPr="001B478C">
        <w:rPr>
          <w:rFonts w:eastAsia="Calibri"/>
          <w:bCs/>
          <w:color w:val="000000"/>
          <w:sz w:val="18"/>
          <w:szCs w:val="18"/>
          <w:lang w:eastAsia="en-US"/>
        </w:rPr>
        <w:t>VVŘ plně klasickým postupem uzavírání smlouvy dle § 1731 až §1745 Občanského zákoníku</w:t>
      </w:r>
      <w:r w:rsidRPr="001B478C">
        <w:rPr>
          <w:rFonts w:eastAsia="Calibri"/>
          <w:color w:val="00B050"/>
          <w:sz w:val="18"/>
          <w:szCs w:val="22"/>
          <w:lang w:eastAsia="en-US"/>
        </w:rPr>
        <w:t xml:space="preserve"> </w:t>
      </w:r>
      <w:r w:rsidRPr="001B478C">
        <w:rPr>
          <w:rFonts w:eastAsia="Calibri"/>
          <w:color w:val="000000"/>
          <w:sz w:val="18"/>
          <w:szCs w:val="22"/>
          <w:lang w:eastAsia="en-US"/>
        </w:rPr>
        <w:t xml:space="preserve">vždy poctivě. Pro případ, že je pro konkrétní </w:t>
      </w:r>
      <w:r w:rsidRPr="001B478C">
        <w:rPr>
          <w:rFonts w:eastAsia="Calibri"/>
          <w:bCs/>
          <w:color w:val="000000"/>
          <w:sz w:val="18"/>
          <w:szCs w:val="18"/>
          <w:lang w:eastAsia="en-US"/>
        </w:rPr>
        <w:t xml:space="preserve">VVŘ </w:t>
      </w:r>
      <w:r w:rsidRPr="001B478C">
        <w:rPr>
          <w:rFonts w:eastAsia="Calibri"/>
          <w:color w:val="000000"/>
          <w:sz w:val="18"/>
          <w:szCs w:val="22"/>
          <w:lang w:eastAsia="en-US"/>
        </w:rPr>
        <w:t>požadováno složení kauce, pak se pro případ porušení této povinnosti účastníka</w:t>
      </w:r>
      <w:r w:rsidRPr="001B478C">
        <w:rPr>
          <w:rFonts w:eastAsia="Calibri"/>
          <w:bCs/>
          <w:color w:val="000000"/>
          <w:sz w:val="18"/>
          <w:szCs w:val="18"/>
          <w:lang w:eastAsia="en-US"/>
        </w:rPr>
        <w:t xml:space="preserve"> VVŘ </w:t>
      </w:r>
      <w:r w:rsidRPr="001B478C">
        <w:rPr>
          <w:rFonts w:eastAsia="Calibri"/>
          <w:color w:val="000000"/>
          <w:sz w:val="18"/>
          <w:szCs w:val="22"/>
          <w:lang w:eastAsia="en-US"/>
        </w:rPr>
        <w:t xml:space="preserve">jednat poctivě sjednává smluvní pokuta ve výši, která je rovna výši kauce pro dané </w:t>
      </w:r>
      <w:r w:rsidRPr="001B478C">
        <w:rPr>
          <w:rFonts w:eastAsia="Calibri"/>
          <w:bCs/>
          <w:color w:val="000000"/>
          <w:sz w:val="18"/>
          <w:szCs w:val="18"/>
          <w:lang w:eastAsia="en-US"/>
        </w:rPr>
        <w:t>VVŘ</w:t>
      </w:r>
      <w:r w:rsidRPr="001B478C">
        <w:rPr>
          <w:rFonts w:eastAsia="Calibri"/>
          <w:color w:val="000000"/>
          <w:sz w:val="18"/>
          <w:szCs w:val="22"/>
          <w:lang w:eastAsia="en-US"/>
        </w:rPr>
        <w:t>, a kterou má povinnost účastník uhradit provozovateli po výzvě k jejímu zaplacení.</w:t>
      </w:r>
    </w:p>
    <w:p w14:paraId="066B4036" w14:textId="77777777" w:rsidR="001B478C" w:rsidRPr="001B478C"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Uzavírá-li PK smlouvu jako spotřebitel, a na straně druhé je podnikatel, řídí se práva a povinnosti smluvních stran Občanským zákoníkem a jinými platnými právními předpisy zejména v ustanoveních týkajících se ochrany spotřebitele. Uvedením firmy či identifikačního čísla při registraci nebo při objednávce deklaruje PK postavení podnikatele, s čímž je PK srozuměn a výslovně s tím souhlasí.</w:t>
      </w:r>
    </w:p>
    <w:p w14:paraId="016EBB4C" w14:textId="77777777" w:rsidR="001B478C" w:rsidRPr="001B478C" w:rsidRDefault="001B478C" w:rsidP="001B478C">
      <w:pPr>
        <w:numPr>
          <w:ilvl w:val="0"/>
          <w:numId w:val="14"/>
        </w:numPr>
        <w:spacing w:before="120" w:after="240"/>
        <w:jc w:val="both"/>
        <w:rPr>
          <w:rFonts w:eastAsia="Calibri"/>
          <w:color w:val="000000"/>
          <w:sz w:val="18"/>
          <w:szCs w:val="18"/>
          <w:lang w:eastAsia="en-US"/>
        </w:rPr>
      </w:pPr>
      <w:r w:rsidRPr="001B478C">
        <w:rPr>
          <w:rFonts w:eastAsia="Calibri"/>
          <w:bCs/>
          <w:color w:val="000000"/>
          <w:sz w:val="18"/>
          <w:szCs w:val="18"/>
          <w:lang w:eastAsia="en-US"/>
        </w:rPr>
        <w:t>Provozovatel a účastníci VVŘ – potencionální prodávající i potencionální kupující tímto výslovně berou na vědomí</w:t>
      </w:r>
      <w:r w:rsidRPr="001B478C">
        <w:rPr>
          <w:rFonts w:eastAsia="Calibri"/>
          <w:color w:val="000000"/>
          <w:sz w:val="18"/>
          <w:szCs w:val="18"/>
          <w:lang w:eastAsia="en-US"/>
        </w:rPr>
        <w:t xml:space="preserve">, že pro všechny kupní smlouvy týkající se Předmětů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prezentovaných v systému se nepoužijí </w:t>
      </w:r>
      <w:proofErr w:type="spellStart"/>
      <w:r w:rsidRPr="001B478C">
        <w:rPr>
          <w:rFonts w:eastAsia="Calibri"/>
          <w:color w:val="000000"/>
          <w:sz w:val="18"/>
          <w:szCs w:val="18"/>
          <w:lang w:eastAsia="en-US"/>
        </w:rPr>
        <w:t>ust</w:t>
      </w:r>
      <w:proofErr w:type="spellEnd"/>
      <w:r w:rsidRPr="001B478C">
        <w:rPr>
          <w:rFonts w:eastAsia="Calibri"/>
          <w:color w:val="000000"/>
          <w:sz w:val="18"/>
          <w:szCs w:val="18"/>
          <w:lang w:eastAsia="en-US"/>
        </w:rPr>
        <w:t>. § 2132 a násl. (výhrada vlastnického práva), § 2135 a násl. (výhrada zpětné koupě), § 2139 (výhrada zpětného prodeje), § 2152 (výhrada lepšího kupce), ani není možné uplatnit § 2150 (koupě na zkoušku) zák. č. 89/2012 Sb., Občanský zákoník, a odsouhlasením těchto Obchodních podmínek projevují výslovně svoji vůli uzavřít případnou kupní smlouvu bez těchto výhrad.</w:t>
      </w:r>
    </w:p>
    <w:p w14:paraId="101410CE"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w:t>
      </w:r>
      <w:r w:rsidRPr="001B478C">
        <w:rPr>
          <w:rFonts w:eastAsia="Calibri"/>
          <w:b/>
          <w:bCs/>
          <w:color w:val="000000"/>
          <w:sz w:val="18"/>
          <w:szCs w:val="18"/>
          <w:lang w:eastAsia="en-US"/>
        </w:rPr>
        <w:t>. – Ochrana osobních údajů</w:t>
      </w:r>
    </w:p>
    <w:p w14:paraId="6CD5592B"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 xml:space="preserve">Provozovatel je Správcem osobních údajů, které uživatel poskytuje v této smlouvě nebo v souvislosti s jejím uzavřením a </w:t>
      </w:r>
      <w:r w:rsidRPr="001B478C">
        <w:rPr>
          <w:rFonts w:eastAsia="Calibri"/>
          <w:color w:val="000000"/>
          <w:sz w:val="18"/>
          <w:szCs w:val="18"/>
          <w:lang w:eastAsia="en-US"/>
        </w:rPr>
        <w:lastRenderedPageBreak/>
        <w:t>plněním. GAUTE, a.s. zpracovává jen základní osobní údaje a údaje nezbytné pro splnění požadavků daných platnými právními předpisy, nikoliv zvláštní citlivé typy informací. Zahrnují především jméno, adresu, email, v případě nutnosti datum narození nebo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Tyto údaje jsou nezbytné pro poskytnutí objednaných služeb za dodržení platných právních předpisů. Provozovatel shromažďuje pouze takové osobní údaje, které potřebuje k poskytování těchto služeb, a pouze po dobu nezbytnou k poskytnutí požadovaných služeb nebo po dobu, kterou ukládají platné právní předpisy.</w:t>
      </w:r>
    </w:p>
    <w:p w14:paraId="30CE9336"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Veškeré zpracovávané osobní údaje zpracovávají zaměstnanci či smluvní pracovníci provozovatele v České republice. Nicméně za účelem IT hostingu jsou tyto informace uloženy na serverech na území EU. Provozovatel ujišťuje, že k údajům uživatele</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nemá</w:t>
      </w:r>
      <w:r w:rsidRPr="001B478C">
        <w:rPr>
          <w:rFonts w:eastAsia="Calibri"/>
          <w:color w:val="000000"/>
          <w:spacing w:val="-3"/>
          <w:sz w:val="18"/>
          <w:szCs w:val="18"/>
          <w:lang w:eastAsia="en-US"/>
        </w:rPr>
        <w:t xml:space="preserve"> </w:t>
      </w:r>
      <w:r w:rsidRPr="001B478C">
        <w:rPr>
          <w:rFonts w:eastAsia="Calibri"/>
          <w:color w:val="000000"/>
          <w:sz w:val="18"/>
          <w:szCs w:val="18"/>
          <w:lang w:eastAsia="en-US"/>
        </w:rPr>
        <w:t>přístup</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žádná</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třetí</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strana</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s</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výjimkou</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případů,</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kdy</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k</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tomu</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zákonný</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důvod. Provozovatel zavedl politiku bezpečného nakládání s informacemi, která zahrnuje i bezpečné zpracování osobních údajů uživatele.</w:t>
      </w:r>
    </w:p>
    <w:p w14:paraId="0FD66B11"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Provozovatel zpracovává osobní údaje po dobu trvání smluvního vztahu, případně po dobu legislativně vyžadovanou. Více informací k délce držení osobních údajů je možné nalézt na</w:t>
      </w:r>
      <w:r w:rsidRPr="001B478C">
        <w:rPr>
          <w:rFonts w:eastAsia="Calibri"/>
          <w:color w:val="0000FF"/>
          <w:sz w:val="18"/>
          <w:szCs w:val="18"/>
          <w:lang w:eastAsia="en-US"/>
        </w:rPr>
        <w:t xml:space="preserve"> </w:t>
      </w:r>
      <w:hyperlink r:id="rId12">
        <w:r w:rsidRPr="001B478C">
          <w:rPr>
            <w:rFonts w:eastAsia="Calibri"/>
            <w:color w:val="000000"/>
            <w:sz w:val="18"/>
            <w:szCs w:val="18"/>
            <w:u w:color="0000FF"/>
            <w:lang w:eastAsia="en-US"/>
          </w:rPr>
          <w:t>www.verejnedrazby.cz</w:t>
        </w:r>
        <w:r w:rsidRPr="001B478C">
          <w:rPr>
            <w:rFonts w:eastAsia="Calibri"/>
            <w:color w:val="000000"/>
            <w:sz w:val="18"/>
            <w:szCs w:val="18"/>
            <w:lang w:eastAsia="en-US"/>
          </w:rPr>
          <w:t xml:space="preserve"> </w:t>
        </w:r>
      </w:hyperlink>
      <w:r w:rsidRPr="001B478C">
        <w:rPr>
          <w:rFonts w:eastAsia="Calibri"/>
          <w:color w:val="000000"/>
          <w:sz w:val="18"/>
          <w:szCs w:val="18"/>
          <w:lang w:eastAsia="en-US"/>
        </w:rPr>
        <w:t>v sekci kontakt pod odkazem zásady zpracování osobních</w:t>
      </w:r>
      <w:r w:rsidRPr="001B478C">
        <w:rPr>
          <w:rFonts w:eastAsia="Calibri"/>
          <w:color w:val="000000"/>
          <w:spacing w:val="-12"/>
          <w:sz w:val="18"/>
          <w:szCs w:val="18"/>
          <w:lang w:eastAsia="en-US"/>
        </w:rPr>
        <w:t xml:space="preserve"> </w:t>
      </w:r>
      <w:r w:rsidRPr="001B478C">
        <w:rPr>
          <w:rFonts w:eastAsia="Calibri"/>
          <w:color w:val="000000"/>
          <w:sz w:val="18"/>
          <w:szCs w:val="18"/>
          <w:lang w:eastAsia="en-US"/>
        </w:rPr>
        <w:t>údajů. V případě zájmu uživatele provozovatel nabízí možnost pravidelně informovat o nových nabídkách služeb (novinky) využitím jména a e-mailové adresy. Z tohoto odebírání novinek se lze snadno kdykoliv odhlásit.</w:t>
      </w:r>
    </w:p>
    <w:p w14:paraId="44DB78E8"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V případě zájmu uživatele o to, jakým způsobem jsou zpracovávány jeho osobní údaje, získání přístupu ke svým osobním údajům, poskytnutí vysvětlení, aktualizaci, opravu, zablokování nebo vymazání jakýchkoliv osobních údajů, které se týkají uživatele, odvolání souhlasu se zpracováním osobních údajů, odstranění emailové adresy z adresářů provozovatele nebo pokud má uživatel jakékoliv dotazy, připomínky či obavy ohledně postupů provozovatele v oblasti ochrany osobních údajů, může se uživatel obrátit na</w:t>
      </w:r>
      <w:r w:rsidRPr="001B478C">
        <w:rPr>
          <w:rFonts w:eastAsia="Calibri"/>
          <w:color w:val="000000"/>
          <w:spacing w:val="-19"/>
          <w:sz w:val="18"/>
          <w:szCs w:val="18"/>
          <w:lang w:eastAsia="en-US"/>
        </w:rPr>
        <w:t xml:space="preserve"> </w:t>
      </w:r>
      <w:r w:rsidRPr="001B478C">
        <w:rPr>
          <w:rFonts w:eastAsia="Calibri"/>
          <w:color w:val="000000"/>
          <w:sz w:val="18"/>
          <w:szCs w:val="18"/>
          <w:lang w:eastAsia="en-US"/>
        </w:rPr>
        <w:t>provozovatele:</w:t>
      </w:r>
    </w:p>
    <w:p w14:paraId="2F787561" w14:textId="77777777" w:rsidR="001B478C" w:rsidRPr="001B478C" w:rsidRDefault="001B478C" w:rsidP="001B478C">
      <w:pPr>
        <w:widowControl w:val="0"/>
        <w:tabs>
          <w:tab w:val="left" w:pos="284"/>
          <w:tab w:val="left" w:pos="426"/>
        </w:tabs>
        <w:ind w:left="357"/>
        <w:jc w:val="both"/>
        <w:rPr>
          <w:sz w:val="18"/>
          <w:szCs w:val="18"/>
          <w:lang w:val="x-none"/>
        </w:rPr>
      </w:pPr>
      <w:r w:rsidRPr="001B478C">
        <w:rPr>
          <w:sz w:val="18"/>
          <w:szCs w:val="18"/>
          <w:lang w:val="x-none"/>
        </w:rPr>
        <w:t xml:space="preserve">Pevná linka: +420 541 213 390 Email: </w:t>
      </w:r>
      <w:hyperlink r:id="rId13">
        <w:r w:rsidRPr="001B478C">
          <w:rPr>
            <w:sz w:val="18"/>
            <w:szCs w:val="18"/>
            <w:u w:color="0000FF"/>
            <w:lang w:val="x-none"/>
          </w:rPr>
          <w:t>gaute@gaute.cz</w:t>
        </w:r>
      </w:hyperlink>
    </w:p>
    <w:p w14:paraId="3B3BDB89" w14:textId="77777777" w:rsidR="001B478C" w:rsidRPr="001B478C" w:rsidRDefault="001B478C" w:rsidP="001B478C">
      <w:pPr>
        <w:widowControl w:val="0"/>
        <w:tabs>
          <w:tab w:val="left" w:pos="284"/>
          <w:tab w:val="left" w:pos="426"/>
          <w:tab w:val="left" w:pos="3686"/>
        </w:tabs>
        <w:ind w:left="357"/>
        <w:jc w:val="both"/>
        <w:rPr>
          <w:w w:val="105"/>
          <w:sz w:val="18"/>
          <w:szCs w:val="18"/>
          <w:lang w:val="x-none"/>
        </w:rPr>
      </w:pPr>
      <w:r w:rsidRPr="001B478C">
        <w:rPr>
          <w:w w:val="105"/>
          <w:sz w:val="18"/>
          <w:szCs w:val="18"/>
          <w:lang w:val="x-none"/>
        </w:rPr>
        <w:t xml:space="preserve">Kontakt pro písemné sdělení: </w:t>
      </w:r>
    </w:p>
    <w:p w14:paraId="0261F3AF" w14:textId="77777777" w:rsidR="001B478C" w:rsidRPr="001B478C" w:rsidRDefault="001B478C" w:rsidP="001B478C">
      <w:pPr>
        <w:widowControl w:val="0"/>
        <w:tabs>
          <w:tab w:val="left" w:pos="284"/>
          <w:tab w:val="left" w:pos="426"/>
          <w:tab w:val="left" w:pos="3686"/>
        </w:tabs>
        <w:ind w:left="357"/>
        <w:jc w:val="both"/>
        <w:rPr>
          <w:sz w:val="18"/>
          <w:szCs w:val="18"/>
          <w:lang w:val="x-none"/>
        </w:rPr>
      </w:pPr>
      <w:r w:rsidRPr="001B478C">
        <w:rPr>
          <w:w w:val="105"/>
          <w:sz w:val="18"/>
          <w:szCs w:val="18"/>
          <w:lang w:val="x-none"/>
        </w:rPr>
        <w:t>Představenstvo společnosti GAUTE, a.s., Lidická 26, 602 00 Brno</w:t>
      </w:r>
    </w:p>
    <w:p w14:paraId="02CE3D0C" w14:textId="77777777" w:rsidR="001B478C" w:rsidRPr="001B478C" w:rsidRDefault="001B478C" w:rsidP="001B478C">
      <w:pPr>
        <w:widowControl w:val="0"/>
        <w:tabs>
          <w:tab w:val="left" w:pos="284"/>
          <w:tab w:val="left" w:pos="426"/>
        </w:tabs>
        <w:ind w:left="357" w:right="103"/>
        <w:jc w:val="both"/>
        <w:rPr>
          <w:sz w:val="18"/>
          <w:szCs w:val="18"/>
          <w:lang w:val="x-none"/>
        </w:rPr>
      </w:pPr>
    </w:p>
    <w:p w14:paraId="3D0898E1" w14:textId="77777777" w:rsidR="001B478C" w:rsidRPr="001B478C" w:rsidRDefault="001B478C" w:rsidP="001B478C">
      <w:pPr>
        <w:widowControl w:val="0"/>
        <w:tabs>
          <w:tab w:val="left" w:pos="284"/>
          <w:tab w:val="left" w:pos="426"/>
        </w:tabs>
        <w:ind w:left="357" w:right="103"/>
        <w:jc w:val="both"/>
        <w:rPr>
          <w:sz w:val="18"/>
          <w:szCs w:val="18"/>
          <w:lang w:val="x-none"/>
        </w:rPr>
      </w:pPr>
      <w:r w:rsidRPr="001B478C">
        <w:rPr>
          <w:sz w:val="18"/>
          <w:szCs w:val="18"/>
          <w:lang w:val="x-none"/>
        </w:rPr>
        <w:t>Dále má uživatel právo na stížnost na provozovatele, a to na Úřadu na ochranu osobních údajů (dále jen ÚOOÚ), který sídlí na adrese:  Pplk. Sochora 27 170 00 Praha 7</w:t>
      </w:r>
    </w:p>
    <w:p w14:paraId="0DDDBDF6" w14:textId="77777777" w:rsidR="001B478C" w:rsidRPr="001B478C" w:rsidRDefault="001B478C" w:rsidP="001B478C">
      <w:pPr>
        <w:widowControl w:val="0"/>
        <w:tabs>
          <w:tab w:val="left" w:pos="284"/>
          <w:tab w:val="left" w:pos="426"/>
        </w:tabs>
        <w:jc w:val="both"/>
        <w:rPr>
          <w:b/>
          <w:sz w:val="18"/>
          <w:szCs w:val="18"/>
          <w:lang w:val="x-none"/>
        </w:rPr>
      </w:pPr>
    </w:p>
    <w:p w14:paraId="0ECD4A7B"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 xml:space="preserve">Souhlasem s těmito obchodními podmínkami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(e-mailovou) adresu,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a to za účelem zodpovězení dotazů či požadavků vznesených uživatelem, dále za účelem přípravy smluvních dokumentů potřebných k přípravě nabídky služeb a poskytnutí uživatelem objednaných služeb. Uživatel výslovně bere na vědomí, že osobní údaje nejsou předávány žádné třetí straně, avšak vyjma případů, kdy jsou sděleny osobní údaje protistraně zamýšlené smlouvy, a to pouze za účelem splnění účelu </w:t>
      </w:r>
      <w:r w:rsidRPr="001B478C">
        <w:rPr>
          <w:rFonts w:eastAsia="Calibri"/>
          <w:bCs/>
          <w:color w:val="000000"/>
          <w:sz w:val="18"/>
          <w:szCs w:val="18"/>
          <w:lang w:eastAsia="en-US"/>
        </w:rPr>
        <w:t xml:space="preserve">VVŘ </w:t>
      </w:r>
      <w:r w:rsidRPr="001B478C">
        <w:rPr>
          <w:rFonts w:eastAsia="Calibri"/>
          <w:color w:val="000000"/>
          <w:sz w:val="18"/>
          <w:szCs w:val="18"/>
          <w:lang w:eastAsia="en-US"/>
        </w:rPr>
        <w:t>– smlouvy, a to vždy jen v nezbytném rozsahu nutném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k</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jeho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splnění.</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Uživatel</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s</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tímto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výslovně</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souhlasí.</w:t>
      </w:r>
    </w:p>
    <w:p w14:paraId="79E34331"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 xml:space="preserve">Souhlasem s těmito obchodními podmínkami a dále pak souhlasem s odběrem služeb níže uvedených v tomto odstavci, který je nutné provést přímo na stránce </w:t>
      </w:r>
      <w:hyperlink r:id="rId14">
        <w:r w:rsidRPr="001B478C">
          <w:rPr>
            <w:rFonts w:eastAsia="Calibri"/>
            <w:color w:val="000000"/>
            <w:sz w:val="18"/>
            <w:szCs w:val="18"/>
            <w:u w:color="0000FF"/>
            <w:lang w:eastAsia="en-US"/>
          </w:rPr>
          <w:t>www.verejnedrazby.cz</w:t>
        </w:r>
        <w:r w:rsidRPr="001B478C">
          <w:rPr>
            <w:rFonts w:eastAsia="Calibri"/>
            <w:color w:val="000000"/>
            <w:sz w:val="18"/>
            <w:szCs w:val="18"/>
            <w:lang w:eastAsia="en-US"/>
          </w:rPr>
          <w:t xml:space="preserve"> </w:t>
        </w:r>
      </w:hyperlink>
      <w:r w:rsidRPr="001B478C">
        <w:rPr>
          <w:rFonts w:eastAsia="Calibri"/>
          <w:color w:val="000000"/>
          <w:sz w:val="18"/>
          <w:szCs w:val="18"/>
          <w:lang w:eastAsia="en-US"/>
        </w:rPr>
        <w:t>v sekci registrace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 mailovou) adresu k marketingovým účelům – nabízení služeb provozovatele, resp. zasílání obchodních sdělení (Novinky) provozovatelem v souladu se zákonem č. 480/2004 Sb., o některých službách informační společnosti, v platném</w:t>
      </w:r>
      <w:r w:rsidRPr="001B478C">
        <w:rPr>
          <w:rFonts w:eastAsia="Calibri"/>
          <w:color w:val="000000"/>
          <w:spacing w:val="-8"/>
          <w:sz w:val="18"/>
          <w:szCs w:val="18"/>
          <w:lang w:eastAsia="en-US"/>
        </w:rPr>
        <w:t xml:space="preserve"> </w:t>
      </w:r>
      <w:r w:rsidRPr="001B478C">
        <w:rPr>
          <w:rFonts w:eastAsia="Calibri"/>
          <w:color w:val="000000"/>
          <w:sz w:val="18"/>
          <w:szCs w:val="18"/>
          <w:lang w:eastAsia="en-US"/>
        </w:rPr>
        <w:t>znění.</w:t>
      </w:r>
    </w:p>
    <w:p w14:paraId="6EA413E7"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Uživatel prohlašuje, že svůj souhlas ve smyslu odstavce 5. a 6. tohoto článku uděluje ve smyslu čl. 6, odst. 1, písm. a) Nařízení Evropského parlamentu a Rady (EU) 2016/679 ze dne 27. dubna 2016 o ochraně fyzických osob v souvislosti se zpracováním osobních údajů a o volném pohybu těchto údajů a o zrušení směrnice 95/46/ES (obecné nařízení o ochraně osobních údajů), a prohlašuje, že veškeré jím poskytnuté údaje jsou pravdivé. Uživatel se zavazuje oznámit provozovateli</w:t>
      </w:r>
      <w:r w:rsidRPr="001B478C">
        <w:rPr>
          <w:rFonts w:eastAsia="Calibri"/>
          <w:color w:val="00B050"/>
          <w:sz w:val="18"/>
          <w:szCs w:val="18"/>
          <w:lang w:eastAsia="en-US"/>
        </w:rPr>
        <w:t xml:space="preserve"> </w:t>
      </w:r>
      <w:r w:rsidRPr="001B478C">
        <w:rPr>
          <w:rFonts w:eastAsia="Calibri"/>
          <w:color w:val="000000"/>
          <w:sz w:val="18"/>
          <w:szCs w:val="18"/>
          <w:lang w:eastAsia="en-US"/>
        </w:rPr>
        <w:t>veškeré</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případné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změny</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těchto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údajů</w:t>
      </w:r>
      <w:r w:rsidRPr="001B478C">
        <w:rPr>
          <w:rFonts w:eastAsia="Calibri"/>
          <w:color w:val="000000"/>
          <w:spacing w:val="1"/>
          <w:sz w:val="18"/>
          <w:szCs w:val="18"/>
          <w:lang w:eastAsia="en-US"/>
        </w:rPr>
        <w:t xml:space="preserve"> </w:t>
      </w:r>
      <w:r w:rsidRPr="001B478C">
        <w:rPr>
          <w:rFonts w:eastAsia="Calibri"/>
          <w:color w:val="000000"/>
          <w:sz w:val="18"/>
          <w:szCs w:val="18"/>
          <w:lang w:eastAsia="en-US"/>
        </w:rPr>
        <w:t>tak,</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aby</w:t>
      </w:r>
      <w:r w:rsidRPr="001B478C">
        <w:rPr>
          <w:rFonts w:eastAsia="Calibri"/>
          <w:color w:val="000000"/>
          <w:spacing w:val="5"/>
          <w:sz w:val="18"/>
          <w:szCs w:val="18"/>
          <w:lang w:eastAsia="en-US"/>
        </w:rPr>
        <w:t xml:space="preserve"> provozovatel</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dostál</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své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povinnosti</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zpracovávat</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pouze</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platné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a</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aktuální</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údaje.</w:t>
      </w:r>
    </w:p>
    <w:p w14:paraId="37A68ADF"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Souhlas s výše uvedeným zpracováním osobních údajů poskytuje uživatel dobrovolně, a to na dobu vyžadovanou platnými právními předpisy podle charakteru poskytovaných služeb, jinak na dobu 10 (deseti) let ode dne posledního jednání ve smluvním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vztahu</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či</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ode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dne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posledního</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úkonu</w:t>
      </w:r>
      <w:r w:rsidRPr="001B478C">
        <w:rPr>
          <w:rFonts w:eastAsia="Calibri"/>
          <w:color w:val="000000"/>
          <w:spacing w:val="-3"/>
          <w:sz w:val="18"/>
          <w:szCs w:val="18"/>
          <w:lang w:eastAsia="en-US"/>
        </w:rPr>
        <w:t xml:space="preserve"> </w:t>
      </w:r>
      <w:r w:rsidRPr="001B478C">
        <w:rPr>
          <w:rFonts w:eastAsia="Calibri"/>
          <w:color w:val="000000"/>
          <w:sz w:val="18"/>
          <w:szCs w:val="18"/>
          <w:lang w:eastAsia="en-US"/>
        </w:rPr>
        <w:t>poskytnuté</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služby.</w:t>
      </w:r>
    </w:p>
    <w:p w14:paraId="76259A71"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Uživatel bere na vědomí, že má právo svůj souhlas dle odst. 6 tohoto článku kdykoliv odvolat kliknutím na aktivní odkaz, který</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obsažen</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v</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každém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zaslaném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obchodním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sdělení.</w:t>
      </w:r>
    </w:p>
    <w:p w14:paraId="4EE5579C"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w w:val="105"/>
          <w:sz w:val="18"/>
          <w:szCs w:val="18"/>
          <w:lang w:eastAsia="en-US"/>
        </w:rPr>
        <w:t>Uživatel</w:t>
      </w:r>
      <w:r w:rsidRPr="001B478C">
        <w:rPr>
          <w:rFonts w:eastAsia="Calibri"/>
          <w:color w:val="000000"/>
          <w:spacing w:val="-4"/>
          <w:w w:val="105"/>
          <w:sz w:val="18"/>
          <w:szCs w:val="18"/>
          <w:lang w:eastAsia="en-US"/>
        </w:rPr>
        <w:t xml:space="preserve"> </w:t>
      </w:r>
      <w:r w:rsidRPr="001B478C">
        <w:rPr>
          <w:rFonts w:eastAsia="Calibri"/>
          <w:color w:val="000000"/>
          <w:w w:val="105"/>
          <w:sz w:val="18"/>
          <w:szCs w:val="18"/>
          <w:lang w:eastAsia="en-US"/>
        </w:rPr>
        <w:t>si</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je</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vědom,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že</w:t>
      </w:r>
      <w:r w:rsidRPr="001B478C">
        <w:rPr>
          <w:rFonts w:eastAsia="Calibri"/>
          <w:color w:val="000000"/>
          <w:spacing w:val="-4"/>
          <w:w w:val="105"/>
          <w:sz w:val="18"/>
          <w:szCs w:val="18"/>
          <w:lang w:eastAsia="en-US"/>
        </w:rPr>
        <w:t xml:space="preserve"> </w:t>
      </w:r>
      <w:r w:rsidRPr="001B478C">
        <w:rPr>
          <w:rFonts w:eastAsia="Calibri"/>
          <w:color w:val="000000"/>
          <w:w w:val="105"/>
          <w:sz w:val="18"/>
          <w:szCs w:val="18"/>
          <w:lang w:eastAsia="en-US"/>
        </w:rPr>
        <w:t>má</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přístup</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ke</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svým</w:t>
      </w:r>
      <w:r w:rsidRPr="001B478C">
        <w:rPr>
          <w:rFonts w:eastAsia="Calibri"/>
          <w:color w:val="000000"/>
          <w:spacing w:val="-1"/>
          <w:w w:val="105"/>
          <w:sz w:val="18"/>
          <w:szCs w:val="18"/>
          <w:lang w:eastAsia="en-US"/>
        </w:rPr>
        <w:t xml:space="preserve"> </w:t>
      </w:r>
      <w:r w:rsidRPr="001B478C">
        <w:rPr>
          <w:rFonts w:eastAsia="Calibri"/>
          <w:color w:val="000000"/>
          <w:w w:val="105"/>
          <w:sz w:val="18"/>
          <w:szCs w:val="18"/>
          <w:lang w:eastAsia="en-US"/>
        </w:rPr>
        <w:t>osobním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údajům,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vysvětlení,</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jejich</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aktualizaci, opravu, doplnění, omezení zpracování či výmaz, právo na přenositelnost osobních údajů, právo vznést námitku nebo se obrátit</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Úřad</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pro</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ochranu</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Uživatel</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bere</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také</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vědomí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souhlasí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s</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tím,</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že</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omezení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zpracování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výmaz jeho</w:t>
      </w:r>
      <w:r w:rsidRPr="001B478C">
        <w:rPr>
          <w:rFonts w:eastAsia="Calibri"/>
          <w:color w:val="000000"/>
          <w:spacing w:val="-18"/>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nejsou</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možné</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v</w:t>
      </w:r>
      <w:r w:rsidRPr="001B478C">
        <w:rPr>
          <w:rFonts w:eastAsia="Calibri"/>
          <w:color w:val="000000"/>
          <w:spacing w:val="-24"/>
          <w:w w:val="105"/>
          <w:sz w:val="18"/>
          <w:szCs w:val="18"/>
          <w:lang w:eastAsia="en-US"/>
        </w:rPr>
        <w:t xml:space="preserve"> </w:t>
      </w:r>
      <w:r w:rsidRPr="001B478C">
        <w:rPr>
          <w:rFonts w:eastAsia="Calibri"/>
          <w:color w:val="000000"/>
          <w:w w:val="105"/>
          <w:sz w:val="18"/>
          <w:szCs w:val="18"/>
          <w:lang w:eastAsia="en-US"/>
        </w:rPr>
        <w:t>případě,</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kdy</w:t>
      </w:r>
      <w:r w:rsidRPr="001B478C">
        <w:rPr>
          <w:rFonts w:eastAsia="Calibri"/>
          <w:color w:val="000000"/>
          <w:spacing w:val="-17"/>
          <w:w w:val="105"/>
          <w:sz w:val="18"/>
          <w:szCs w:val="18"/>
          <w:lang w:eastAsia="en-US"/>
        </w:rPr>
        <w:t xml:space="preserve"> </w:t>
      </w:r>
      <w:r w:rsidRPr="001B478C">
        <w:rPr>
          <w:rFonts w:eastAsia="Calibri"/>
          <w:color w:val="000000"/>
          <w:w w:val="105"/>
          <w:sz w:val="18"/>
          <w:szCs w:val="18"/>
          <w:lang w:eastAsia="en-US"/>
        </w:rPr>
        <w:t>uchování</w:t>
      </w:r>
      <w:r w:rsidRPr="001B478C">
        <w:rPr>
          <w:rFonts w:eastAsia="Calibri"/>
          <w:color w:val="000000"/>
          <w:spacing w:val="-20"/>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zpracování</w:t>
      </w:r>
      <w:r w:rsidRPr="001B478C">
        <w:rPr>
          <w:rFonts w:eastAsia="Calibri"/>
          <w:color w:val="000000"/>
          <w:spacing w:val="-20"/>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21"/>
          <w:w w:val="105"/>
          <w:sz w:val="18"/>
          <w:szCs w:val="18"/>
          <w:lang w:eastAsia="en-US"/>
        </w:rPr>
        <w:t xml:space="preserve"> </w:t>
      </w:r>
      <w:r w:rsidRPr="001B478C">
        <w:rPr>
          <w:rFonts w:eastAsia="Calibri"/>
          <w:color w:val="000000"/>
          <w:w w:val="105"/>
          <w:sz w:val="18"/>
          <w:szCs w:val="18"/>
          <w:lang w:eastAsia="en-US"/>
        </w:rPr>
        <w:t>vyžadují</w:t>
      </w:r>
      <w:r w:rsidRPr="001B478C">
        <w:rPr>
          <w:rFonts w:eastAsia="Calibri"/>
          <w:color w:val="000000"/>
          <w:spacing w:val="-17"/>
          <w:w w:val="105"/>
          <w:sz w:val="18"/>
          <w:szCs w:val="18"/>
          <w:lang w:eastAsia="en-US"/>
        </w:rPr>
        <w:t xml:space="preserve"> </w:t>
      </w:r>
      <w:r w:rsidRPr="001B478C">
        <w:rPr>
          <w:rFonts w:eastAsia="Calibri"/>
          <w:color w:val="000000"/>
          <w:w w:val="105"/>
          <w:sz w:val="18"/>
          <w:szCs w:val="18"/>
          <w:lang w:eastAsia="en-US"/>
        </w:rPr>
        <w:t>platné</w:t>
      </w:r>
      <w:r w:rsidRPr="001B478C">
        <w:rPr>
          <w:rFonts w:eastAsia="Calibri"/>
          <w:color w:val="000000"/>
          <w:spacing w:val="-18"/>
          <w:w w:val="105"/>
          <w:sz w:val="18"/>
          <w:szCs w:val="18"/>
          <w:lang w:eastAsia="en-US"/>
        </w:rPr>
        <w:t xml:space="preserve"> </w:t>
      </w:r>
      <w:r w:rsidRPr="001B478C">
        <w:rPr>
          <w:rFonts w:eastAsia="Calibri"/>
          <w:color w:val="000000"/>
          <w:w w:val="105"/>
          <w:sz w:val="18"/>
          <w:szCs w:val="18"/>
          <w:lang w:eastAsia="en-US"/>
        </w:rPr>
        <w:t>právní</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předpisy.</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O této</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skutečnosti</w:t>
      </w:r>
      <w:r w:rsidRPr="001B478C">
        <w:rPr>
          <w:rFonts w:eastAsia="Calibri"/>
          <w:color w:val="000000"/>
          <w:spacing w:val="-9"/>
          <w:w w:val="105"/>
          <w:sz w:val="18"/>
          <w:szCs w:val="18"/>
          <w:lang w:eastAsia="en-US"/>
        </w:rPr>
        <w:t xml:space="preserve"> </w:t>
      </w:r>
      <w:r w:rsidRPr="001B478C">
        <w:rPr>
          <w:rFonts w:eastAsia="Calibri"/>
          <w:color w:val="000000"/>
          <w:w w:val="105"/>
          <w:sz w:val="18"/>
          <w:szCs w:val="18"/>
          <w:lang w:eastAsia="en-US"/>
        </w:rPr>
        <w:t>má</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uživatel</w:t>
      </w:r>
      <w:r w:rsidRPr="001B478C">
        <w:rPr>
          <w:rFonts w:eastAsia="Calibri"/>
          <w:color w:val="000000"/>
          <w:spacing w:val="-5"/>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být</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informován.</w:t>
      </w:r>
    </w:p>
    <w:p w14:paraId="4F5ED489"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lastRenderedPageBreak/>
        <w:t xml:space="preserve">Článek </w:t>
      </w:r>
      <w:r w:rsidRPr="001B478C">
        <w:rPr>
          <w:rFonts w:eastAsia="Calibri"/>
          <w:b/>
          <w:color w:val="000000"/>
          <w:sz w:val="18"/>
          <w:szCs w:val="22"/>
          <w:lang w:eastAsia="en-US"/>
        </w:rPr>
        <w:t>XI</w:t>
      </w:r>
      <w:r w:rsidRPr="001B478C">
        <w:rPr>
          <w:rFonts w:eastAsia="Calibri"/>
          <w:b/>
          <w:bCs/>
          <w:color w:val="000000"/>
          <w:sz w:val="18"/>
          <w:szCs w:val="18"/>
          <w:lang w:eastAsia="en-US"/>
        </w:rPr>
        <w:t>. – Ostatní podmínky</w:t>
      </w:r>
    </w:p>
    <w:p w14:paraId="040C75F2" w14:textId="77777777" w:rsidR="001B478C" w:rsidRPr="001B478C" w:rsidRDefault="001B478C" w:rsidP="001B478C">
      <w:pPr>
        <w:widowControl w:val="0"/>
        <w:numPr>
          <w:ilvl w:val="0"/>
          <w:numId w:val="15"/>
        </w:numPr>
        <w:shd w:val="clear" w:color="auto" w:fill="FFFFFF"/>
        <w:spacing w:before="120" w:after="240"/>
        <w:jc w:val="both"/>
        <w:rPr>
          <w:rFonts w:eastAsia="Calibri"/>
          <w:color w:val="000000"/>
          <w:sz w:val="18"/>
          <w:szCs w:val="22"/>
          <w:lang w:eastAsia="en-US"/>
        </w:rPr>
      </w:pPr>
      <w:r w:rsidRPr="001B478C">
        <w:rPr>
          <w:rFonts w:eastAsia="Calibri"/>
          <w:color w:val="000000"/>
          <w:sz w:val="18"/>
          <w:szCs w:val="22"/>
          <w:lang w:eastAsia="en-US"/>
        </w:rPr>
        <w:t xml:space="preserve">Provozovatel nenese odpovědnost za vážnost právních jednání činěných účastníky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ani za jednotlivé Předměty </w:t>
      </w:r>
      <w:r w:rsidRPr="001B478C">
        <w:rPr>
          <w:rFonts w:eastAsia="Calibri"/>
          <w:bCs/>
          <w:color w:val="000000"/>
          <w:sz w:val="18"/>
          <w:szCs w:val="18"/>
          <w:lang w:eastAsia="en-US"/>
        </w:rPr>
        <w:t xml:space="preserve">VVŘ </w:t>
      </w:r>
      <w:r w:rsidRPr="001B478C">
        <w:rPr>
          <w:rFonts w:eastAsia="Calibri"/>
          <w:color w:val="000000"/>
          <w:sz w:val="18"/>
          <w:szCs w:val="22"/>
          <w:lang w:eastAsia="en-US"/>
        </w:rPr>
        <w:t>a práva k nim se vážící (vlastnické právo atd.).</w:t>
      </w:r>
    </w:p>
    <w:p w14:paraId="6D158726"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je oprávněn ukončit probíhající VVŘ, jakož i změnit podmínky jednotlivého VVŘ na pokyn PP, a to i v jeho průběhu.</w:t>
      </w:r>
      <w:r w:rsidRPr="001B478C">
        <w:rPr>
          <w:rFonts w:eastAsia="Calibri"/>
          <w:bCs/>
          <w:i/>
          <w:color w:val="000000"/>
          <w:sz w:val="18"/>
          <w:szCs w:val="18"/>
          <w:lang w:eastAsia="en-US"/>
        </w:rPr>
        <w:t xml:space="preserve"> </w:t>
      </w:r>
      <w:r w:rsidRPr="001B478C">
        <w:rPr>
          <w:rFonts w:eastAsia="Calibri"/>
          <w:bCs/>
          <w:color w:val="000000"/>
          <w:sz w:val="18"/>
          <w:szCs w:val="18"/>
          <w:lang w:eastAsia="en-US"/>
        </w:rPr>
        <w:t xml:space="preserve">Provozovatel je oprávněn ukončit probíhající VVŘ i bez pokynu PP v případě, že bude mít důvodné pochybnosti o právním stavu Předmětu VVŘ. </w:t>
      </w:r>
    </w:p>
    <w:p w14:paraId="6DEEAC85"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je oprávněn odepřít přístup k účtu s okamžitou platností každému, kdo poruší tyto obchodní podmínky, právní předpisy, případně se chová v rozporu s dobrými mravy (např. narušení provozu systému, uvedení nepravdivých údajů apod.).</w:t>
      </w:r>
    </w:p>
    <w:p w14:paraId="785D63EC"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nezaručuje absolutní funkčnost systému, zejména co do neomezené dostupnosti aplikace ze sítě internet, nedotknutelnosti dat, jejich zálohu, a provozovatel neodpovídá za neprovedení jednotlivých operací, nemožnost využití a dostupnost aplikace způsobených příčinami mimo kontrolu provozovatele. Provozovatel je oprávněn provádět úpravy systému v kterékoliv denní i noční době během pracovních i nepracovních dnů, a po dobu úprav systém zcela znepřístupnit.</w:t>
      </w:r>
    </w:p>
    <w:p w14:paraId="31CF4D72"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Každé probíhající VVŘ se řídí obchodními podmínkami účinnými v době jejího začátku. Jednotlivá znění obchodních podmínek i s daty jejich účinnosti lze nalézt vždy u konkrétního VVŘ na adrese www.verejnedrazby.cz </w:t>
      </w:r>
    </w:p>
    <w:p w14:paraId="78DAD9DD"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Provozovatel upozorňuje, že systém provozovaný na stránkách </w:t>
      </w:r>
      <w:hyperlink r:id="rId15" w:history="1">
        <w:r w:rsidRPr="001B478C">
          <w:rPr>
            <w:rFonts w:eastAsia="Calibri"/>
            <w:bCs/>
            <w:sz w:val="18"/>
            <w:szCs w:val="18"/>
            <w:u w:val="single"/>
            <w:lang w:eastAsia="en-US"/>
          </w:rPr>
          <w:t>www.verejnedrazby.cz</w:t>
        </w:r>
      </w:hyperlink>
      <w:r w:rsidRPr="001B478C">
        <w:rPr>
          <w:rFonts w:eastAsia="Calibri"/>
          <w:bCs/>
          <w:color w:val="000000"/>
          <w:sz w:val="18"/>
          <w:szCs w:val="18"/>
          <w:lang w:eastAsia="en-US"/>
        </w:rPr>
        <w:t xml:space="preserve"> využívá soubory cookies. </w:t>
      </w:r>
      <w:proofErr w:type="spellStart"/>
      <w:r w:rsidRPr="001B478C">
        <w:rPr>
          <w:rFonts w:eastAsia="Calibri"/>
          <w:color w:val="000000"/>
          <w:sz w:val="18"/>
          <w:szCs w:val="18"/>
          <w:lang w:eastAsia="en-US"/>
        </w:rPr>
        <w:t>Cookie</w:t>
      </w:r>
      <w:proofErr w:type="spellEnd"/>
      <w:r w:rsidRPr="001B478C">
        <w:rPr>
          <w:rFonts w:eastAsia="Calibri"/>
          <w:color w:val="000000"/>
          <w:sz w:val="18"/>
          <w:szCs w:val="18"/>
          <w:lang w:eastAsia="en-US"/>
        </w:rPr>
        <w:t xml:space="preserve"> je krátký textový soubor, který navštívená webová stránka odešle do prohlížeče návštěvníka. Umožňuje webovým stránkám zaznamenat informace o návštěvě, například zvolený jazyk a další nastavení. Soubory cookies slouží k některým účelům. Provozovatel je používá například ke sledování počtu návštěvníků na stránce, analýze jejich činnosti, přístupu k zabezpečeným částem webu, analýze případného podvodného jednání a výběru relevantních reklam. Mimo vlastních souborů cookies používá provozovatel v některých případech také soubory cookies třetích stran, a to společností Seznam </w:t>
      </w:r>
      <w:proofErr w:type="spellStart"/>
      <w:r w:rsidRPr="001B478C">
        <w:rPr>
          <w:rFonts w:eastAsia="Calibri"/>
          <w:color w:val="000000"/>
          <w:sz w:val="18"/>
          <w:szCs w:val="18"/>
          <w:lang w:eastAsia="en-US"/>
        </w:rPr>
        <w:t>a.s</w:t>
      </w:r>
      <w:proofErr w:type="spellEnd"/>
      <w:r w:rsidRPr="001B478C">
        <w:rPr>
          <w:rFonts w:eastAsia="Calibri"/>
          <w:color w:val="000000"/>
          <w:sz w:val="18"/>
          <w:szCs w:val="18"/>
          <w:lang w:eastAsia="en-US"/>
        </w:rPr>
        <w:t xml:space="preserve"> a Google, Inc. Používáním stránek </w:t>
      </w:r>
      <w:hyperlink r:id="rId16" w:history="1">
        <w:r w:rsidRPr="001B478C">
          <w:rPr>
            <w:rFonts w:eastAsia="Calibri"/>
            <w:sz w:val="18"/>
            <w:szCs w:val="18"/>
            <w:u w:val="single"/>
            <w:lang w:eastAsia="en-US"/>
          </w:rPr>
          <w:t>www.verejnedrazby.cz</w:t>
        </w:r>
      </w:hyperlink>
      <w:r w:rsidRPr="001B478C">
        <w:rPr>
          <w:rFonts w:eastAsia="Calibri"/>
          <w:color w:val="000000"/>
          <w:sz w:val="18"/>
          <w:szCs w:val="18"/>
          <w:lang w:eastAsia="en-US"/>
        </w:rPr>
        <w:t xml:space="preserve">  souhlasí návštěvník s používáním souborů cookies. Pokud návštěvník nechce, aby v jeho případě byly provozovatelem využívány soubory cookies a chcete nadále stránky používat, musí v nastavení svého internetového prohlížeče zakázat podporu využití souborů cookies. Zakázání zpracovávání souborů cookies může ovlivnit využití některých funkcí internetových stránek a provozovatel v tomto případě negarantuje plnou funkčnost všech částí.</w:t>
      </w:r>
    </w:p>
    <w:p w14:paraId="7EE4F01D"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XII</w:t>
      </w:r>
      <w:r w:rsidRPr="001B478C">
        <w:rPr>
          <w:rFonts w:eastAsia="Calibri"/>
          <w:b/>
          <w:bCs/>
          <w:color w:val="000000"/>
          <w:sz w:val="18"/>
          <w:szCs w:val="18"/>
          <w:lang w:eastAsia="en-US"/>
        </w:rPr>
        <w:t xml:space="preserve">. </w:t>
      </w:r>
    </w:p>
    <w:p w14:paraId="2FDC7A0E" w14:textId="77777777" w:rsidR="001B478C" w:rsidRPr="001B478C" w:rsidRDefault="001B478C" w:rsidP="001B478C">
      <w:pPr>
        <w:numPr>
          <w:ilvl w:val="0"/>
          <w:numId w:val="16"/>
        </w:numPr>
        <w:tabs>
          <w:tab w:val="num" w:pos="357"/>
        </w:tabs>
        <w:spacing w:before="120" w:after="240"/>
        <w:ind w:left="357"/>
        <w:jc w:val="both"/>
        <w:rPr>
          <w:rFonts w:eastAsia="Calibri"/>
          <w:color w:val="000000"/>
          <w:sz w:val="18"/>
          <w:szCs w:val="18"/>
          <w:lang w:eastAsia="en-US"/>
        </w:rPr>
      </w:pPr>
      <w:r w:rsidRPr="001B478C">
        <w:rPr>
          <w:rFonts w:eastAsia="Calibri"/>
          <w:color w:val="000000"/>
          <w:sz w:val="18"/>
          <w:szCs w:val="18"/>
          <w:lang w:eastAsia="en-US"/>
        </w:rPr>
        <w:t xml:space="preserve">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 potencionální prodávající i potencionální kupující, posoudili obsah těchto obchodních podmínek a jejich odsouhlasením výslovně potvrzují, že jej neshledávají rozporným. </w:t>
      </w:r>
    </w:p>
    <w:p w14:paraId="384325C1" w14:textId="77777777" w:rsidR="001B478C" w:rsidRPr="001B478C" w:rsidRDefault="001B478C" w:rsidP="001B478C">
      <w:pPr>
        <w:widowControl w:val="0"/>
        <w:numPr>
          <w:ilvl w:val="0"/>
          <w:numId w:val="16"/>
        </w:numPr>
        <w:shd w:val="clear" w:color="auto" w:fill="FFFFFF"/>
        <w:tabs>
          <w:tab w:val="left" w:pos="0"/>
          <w:tab w:val="num" w:pos="357"/>
        </w:tabs>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Smluvní strany se výslovně dohodly, že veškeré spory vzniklé z těchto Obchodních podmínek účasti na elektronickém VVŘ v systému společnosti GAUTE a.s. provozovaném na adrese www.verejnedrazby.cz a v souvislosti s nimi budou projednávány v pravomoci soudů dle právního řádu České republiky.</w:t>
      </w:r>
    </w:p>
    <w:p w14:paraId="5DFFB701" w14:textId="77777777" w:rsidR="001B478C" w:rsidRPr="006267E8" w:rsidRDefault="001B478C" w:rsidP="00A37766">
      <w:pPr>
        <w:widowControl w:val="0"/>
        <w:numPr>
          <w:ilvl w:val="0"/>
          <w:numId w:val="16"/>
        </w:numPr>
        <w:shd w:val="clear" w:color="auto" w:fill="FFFFFF"/>
        <w:tabs>
          <w:tab w:val="left" w:pos="0"/>
          <w:tab w:val="num" w:pos="357"/>
        </w:tabs>
        <w:spacing w:before="120" w:after="240"/>
        <w:ind w:left="357"/>
        <w:jc w:val="both"/>
        <w:rPr>
          <w:b/>
          <w:bCs/>
          <w:sz w:val="22"/>
          <w:szCs w:val="22"/>
        </w:rPr>
      </w:pPr>
      <w:r w:rsidRPr="001B478C">
        <w:rPr>
          <w:rFonts w:eastAsia="Calibri"/>
          <w:iCs/>
          <w:color w:val="000000"/>
          <w:sz w:val="18"/>
          <w:szCs w:val="18"/>
          <w:lang w:eastAsia="en-US"/>
        </w:rPr>
        <w:t>Ve smyslu § 14 zákona č. 634/1992 Sb.,</w:t>
      </w:r>
      <w:r w:rsidRPr="001B478C">
        <w:rPr>
          <w:rFonts w:eastAsia="Calibri"/>
          <w:color w:val="000000"/>
          <w:sz w:val="18"/>
          <w:szCs w:val="18"/>
          <w:lang w:eastAsia="en-US"/>
        </w:rPr>
        <w:t xml:space="preserve"> </w:t>
      </w:r>
      <w:r w:rsidRPr="001B478C">
        <w:rPr>
          <w:rFonts w:eastAsia="Calibri"/>
          <w:iCs/>
          <w:color w:val="000000"/>
          <w:sz w:val="18"/>
          <w:szCs w:val="18"/>
          <w:lang w:eastAsia="en-US"/>
        </w:rPr>
        <w:t>o ochraně spotřebitele, ve znění pozdějších předpisů, provozovatel informuje</w:t>
      </w:r>
      <w:r w:rsidRPr="001B478C">
        <w:rPr>
          <w:rFonts w:eastAsia="Calibri"/>
          <w:bCs/>
          <w:iCs/>
          <w:color w:val="000000"/>
          <w:sz w:val="18"/>
          <w:szCs w:val="18"/>
          <w:lang w:eastAsia="en-US"/>
        </w:rPr>
        <w:t xml:space="preserve"> zákazníka – uživatele v postavení spotřebitele, že při řešení případného sporu plynoucího ze vztahů založených účastí ve </w:t>
      </w:r>
      <w:r w:rsidRPr="001B478C">
        <w:rPr>
          <w:rFonts w:eastAsia="Calibri"/>
          <w:bCs/>
          <w:color w:val="000000"/>
          <w:sz w:val="18"/>
          <w:szCs w:val="18"/>
          <w:lang w:eastAsia="en-US"/>
        </w:rPr>
        <w:t xml:space="preserve">VVŘ </w:t>
      </w:r>
      <w:r w:rsidRPr="001B478C">
        <w:rPr>
          <w:rFonts w:eastAsia="Calibri"/>
          <w:bCs/>
          <w:iCs/>
          <w:color w:val="000000"/>
          <w:sz w:val="18"/>
          <w:szCs w:val="18"/>
          <w:lang w:eastAsia="en-US"/>
        </w:rPr>
        <w:t xml:space="preserve">dle těchto </w:t>
      </w:r>
      <w:r w:rsidRPr="001B478C">
        <w:rPr>
          <w:rFonts w:eastAsia="Calibri"/>
          <w:color w:val="000000"/>
          <w:sz w:val="18"/>
          <w:szCs w:val="18"/>
          <w:lang w:eastAsia="en-US"/>
        </w:rPr>
        <w:t xml:space="preserve">obchodních </w:t>
      </w:r>
      <w:r w:rsidRPr="001B478C">
        <w:rPr>
          <w:rFonts w:eastAsia="Calibri"/>
          <w:bCs/>
          <w:iCs/>
          <w:color w:val="000000"/>
          <w:sz w:val="18"/>
          <w:szCs w:val="18"/>
          <w:lang w:eastAsia="en-US"/>
        </w:rPr>
        <w:t>podmínek, může využít možnost mimosoudního řešení sporu</w:t>
      </w:r>
      <w:r w:rsidRPr="001B478C">
        <w:rPr>
          <w:rFonts w:eastAsia="Calibri"/>
          <w:iCs/>
          <w:color w:val="000000"/>
          <w:sz w:val="18"/>
          <w:szCs w:val="18"/>
          <w:lang w:eastAsia="en-US"/>
        </w:rPr>
        <w:t xml:space="preserve">. Orgánem, na který se uživatel může obrátit, je </w:t>
      </w:r>
      <w:r w:rsidRPr="001B478C">
        <w:rPr>
          <w:rFonts w:eastAsia="Calibri"/>
          <w:bCs/>
          <w:iCs/>
          <w:color w:val="000000"/>
          <w:sz w:val="18"/>
          <w:szCs w:val="18"/>
          <w:lang w:eastAsia="en-US"/>
        </w:rPr>
        <w:t>Česká obchodní inspekce</w:t>
      </w:r>
      <w:r w:rsidRPr="001B478C">
        <w:rPr>
          <w:rFonts w:eastAsia="Calibri"/>
          <w:iCs/>
          <w:color w:val="000000"/>
          <w:sz w:val="18"/>
          <w:szCs w:val="18"/>
          <w:lang w:eastAsia="en-US"/>
        </w:rPr>
        <w:t xml:space="preserve"> (ČOI – www.coi.cz). Uživatel podpisem těchto obchodních podmínek potvrzuje, že byl zprostředkovatelem jasně a srozumitelně seznámen s touto skutečností a že této informaci porozuměl.</w:t>
      </w:r>
    </w:p>
    <w:p w14:paraId="1349C846" w14:textId="7EA0C0B2" w:rsidR="001B478C" w:rsidRPr="006267E8" w:rsidRDefault="001B478C" w:rsidP="00A37766">
      <w:pPr>
        <w:widowControl w:val="0"/>
        <w:numPr>
          <w:ilvl w:val="0"/>
          <w:numId w:val="16"/>
        </w:numPr>
        <w:shd w:val="clear" w:color="auto" w:fill="FFFFFF"/>
        <w:tabs>
          <w:tab w:val="left" w:pos="0"/>
          <w:tab w:val="num" w:pos="357"/>
        </w:tabs>
        <w:spacing w:before="120" w:after="240"/>
        <w:ind w:left="357"/>
        <w:jc w:val="both"/>
        <w:rPr>
          <w:b/>
          <w:bCs/>
          <w:sz w:val="22"/>
          <w:szCs w:val="22"/>
        </w:rPr>
      </w:pPr>
      <w:r w:rsidRPr="006267E8">
        <w:rPr>
          <w:rFonts w:eastAsia="Calibri"/>
          <w:bCs/>
          <w:color w:val="000000"/>
          <w:sz w:val="18"/>
          <w:szCs w:val="18"/>
          <w:lang w:eastAsia="en-US"/>
        </w:rPr>
        <w:t>Tyto podmínky nabývají platnosti dnem 1.1.2025.</w:t>
      </w:r>
    </w:p>
    <w:p w14:paraId="2B169989" w14:textId="77777777" w:rsidR="001B478C" w:rsidRPr="006267E8" w:rsidRDefault="001B478C" w:rsidP="001B478C">
      <w:pPr>
        <w:widowControl w:val="0"/>
        <w:shd w:val="clear" w:color="auto" w:fill="FFFFFF"/>
        <w:tabs>
          <w:tab w:val="left" w:pos="0"/>
        </w:tabs>
        <w:spacing w:before="120" w:after="240"/>
        <w:jc w:val="both"/>
        <w:rPr>
          <w:b/>
          <w:bCs/>
          <w:sz w:val="22"/>
          <w:szCs w:val="22"/>
        </w:rPr>
      </w:pPr>
    </w:p>
    <w:p w14:paraId="1D8215F4" w14:textId="77777777" w:rsidR="006934C2" w:rsidRPr="006267E8" w:rsidRDefault="006934C2">
      <w:pPr>
        <w:rPr>
          <w:b/>
          <w:bCs/>
          <w:sz w:val="22"/>
          <w:szCs w:val="22"/>
        </w:rPr>
      </w:pPr>
      <w:r w:rsidRPr="006267E8">
        <w:rPr>
          <w:b/>
          <w:bCs/>
          <w:sz w:val="22"/>
          <w:szCs w:val="22"/>
        </w:rPr>
        <w:br w:type="page"/>
      </w:r>
    </w:p>
    <w:p w14:paraId="3F99A62B" w14:textId="2DFEA855" w:rsidR="006934C2" w:rsidRPr="006267E8" w:rsidRDefault="006934C2" w:rsidP="009D7B78">
      <w:pPr>
        <w:tabs>
          <w:tab w:val="left" w:pos="357"/>
        </w:tabs>
        <w:jc w:val="center"/>
        <w:rPr>
          <w:b/>
          <w:bCs/>
          <w:sz w:val="22"/>
          <w:szCs w:val="22"/>
        </w:rPr>
      </w:pPr>
      <w:r w:rsidRPr="006267E8">
        <w:rPr>
          <w:b/>
          <w:bCs/>
          <w:sz w:val="22"/>
          <w:szCs w:val="22"/>
        </w:rPr>
        <w:lastRenderedPageBreak/>
        <w:t xml:space="preserve">Příloha č. </w:t>
      </w:r>
      <w:r w:rsidR="00F13A25" w:rsidRPr="006267E8">
        <w:rPr>
          <w:b/>
          <w:bCs/>
          <w:sz w:val="22"/>
          <w:szCs w:val="22"/>
        </w:rPr>
        <w:t>4</w:t>
      </w:r>
    </w:p>
    <w:p w14:paraId="142EAE9C" w14:textId="77777777" w:rsidR="001B478C" w:rsidRPr="006267E8" w:rsidRDefault="001B478C" w:rsidP="001B478C">
      <w:pPr>
        <w:tabs>
          <w:tab w:val="left" w:pos="357"/>
        </w:tabs>
        <w:rPr>
          <w:b/>
          <w:bCs/>
          <w:sz w:val="22"/>
          <w:szCs w:val="22"/>
        </w:rPr>
      </w:pPr>
    </w:p>
    <w:p w14:paraId="09896C98" w14:textId="77777777" w:rsidR="001B478C" w:rsidRPr="001B478C" w:rsidRDefault="001B478C" w:rsidP="001B478C">
      <w:pPr>
        <w:widowControl w:val="0"/>
        <w:shd w:val="clear" w:color="auto" w:fill="FFFFFF"/>
        <w:spacing w:before="120" w:after="240"/>
        <w:jc w:val="center"/>
        <w:rPr>
          <w:rFonts w:eastAsia="Calibri"/>
          <w:b/>
          <w:bCs/>
          <w:sz w:val="18"/>
          <w:szCs w:val="22"/>
          <w:lang w:eastAsia="en-US"/>
        </w:rPr>
      </w:pPr>
      <w:r w:rsidRPr="001B478C">
        <w:rPr>
          <w:rFonts w:eastAsia="Calibri"/>
          <w:b/>
          <w:bCs/>
          <w:sz w:val="18"/>
          <w:szCs w:val="22"/>
          <w:lang w:eastAsia="en-US"/>
        </w:rPr>
        <w:t xml:space="preserve">Obchodní podmínky (dále též jen jako „obchodní podmínky“ či „tyto podmínky“) účasti na elektronické Uzavřené aukci jako předem vymezeném postupu konečného vyhledání a určení konkrétní osoby a možného uzavření smlouvy s ní, z dopředu vymezeného předem určeného okruhu osob, které mají vážný zájem o zprostředkování příležitosti uzavřít kupní smlouvu a i o následné uzavření smlouvy v systému společnosti GAUTE a.s. provozovaném na adrese </w:t>
      </w:r>
      <w:hyperlink w:history="1">
        <w:r w:rsidRPr="001B478C">
          <w:rPr>
            <w:rFonts w:eastAsia="Calibri"/>
            <w:b/>
            <w:bCs/>
            <w:sz w:val="18"/>
            <w:szCs w:val="22"/>
            <w:u w:val="single"/>
            <w:lang w:eastAsia="en-US"/>
          </w:rPr>
          <w:t>www.verejnedrazby.cz</w:t>
        </w:r>
      </w:hyperlink>
      <w:r w:rsidRPr="001B478C">
        <w:rPr>
          <w:rFonts w:eastAsia="Calibri"/>
          <w:b/>
          <w:bCs/>
          <w:sz w:val="18"/>
          <w:szCs w:val="22"/>
          <w:lang w:eastAsia="en-US"/>
        </w:rPr>
        <w:t xml:space="preserve"> (též jen jako „webové stránky“) platné od  1.1.2025.  </w:t>
      </w:r>
    </w:p>
    <w:p w14:paraId="7817C47A"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Označením pole „Souhlasím s Obchodními podmínkami“ poskytuje registrovaný uživatel (návštěvník) stránek svůj souhlas s následujícím zněním obchodních podmínek, které se stávají nedílnou součástí smlouvy uzavírané mezi provozovatelem Zprostředkovatelského elektronického </w:t>
      </w:r>
      <w:proofErr w:type="spellStart"/>
      <w:r w:rsidRPr="001B478C">
        <w:rPr>
          <w:rFonts w:eastAsia="Calibri"/>
          <w:bCs/>
          <w:color w:val="000000"/>
          <w:sz w:val="18"/>
          <w:szCs w:val="18"/>
          <w:lang w:eastAsia="en-US"/>
        </w:rPr>
        <w:t>Gaute</w:t>
      </w:r>
      <w:proofErr w:type="spellEnd"/>
      <w:r w:rsidRPr="001B478C">
        <w:rPr>
          <w:rFonts w:eastAsia="Calibri"/>
          <w:bCs/>
          <w:color w:val="000000"/>
          <w:sz w:val="18"/>
          <w:szCs w:val="18"/>
          <w:lang w:eastAsia="en-US"/>
        </w:rPr>
        <w:t xml:space="preserve"> systému (dále též jen jako  „ZEGS“ či též jen jako „systém“), jehož součástí je i systém pro tzv. Uzavřené aukce (takové řízení dále též jen jako „Uzavřené aukce“ nebo též jen zkráceně jako „AU“) a registrovaným uživatelem. Uživatel stvrzuje, že se s těmito obchodními podmínkami seznámil. Smlouva je uzavírána v českém jazyce.</w:t>
      </w:r>
    </w:p>
    <w:p w14:paraId="42D9848A"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Tyto obchodní podmínky jsou jako dílo chráněny zejména zákonem č. 121/2000 Sb. (autorský zákon) a je tedy zakázáno je mimo </w:t>
      </w:r>
      <w:proofErr w:type="gramStart"/>
      <w:r w:rsidRPr="001B478C">
        <w:rPr>
          <w:rFonts w:eastAsia="Calibri"/>
          <w:bCs/>
          <w:color w:val="000000"/>
          <w:sz w:val="18"/>
          <w:szCs w:val="18"/>
          <w:lang w:eastAsia="en-US"/>
        </w:rPr>
        <w:t>jiné</w:t>
      </w:r>
      <w:proofErr w:type="gramEnd"/>
      <w:r w:rsidRPr="001B478C">
        <w:rPr>
          <w:rFonts w:eastAsia="Calibri"/>
          <w:bCs/>
          <w:color w:val="000000"/>
          <w:sz w:val="18"/>
          <w:szCs w:val="18"/>
          <w:lang w:eastAsia="en-US"/>
        </w:rPr>
        <w:t xml:space="preserve"> jakkoliv kopírovat či je jakkoliv, jako dílo, užívat či s ním činiti cokoliv, co je kryto tzv. autorskými právy, a co je v rozporu s autorským zákonem. V případě porušení autorských práva tak půjde mimo jiné o přestupek (zejména dle autorského zákona) či může jít i o porušení § 270 trestního zákoníku, se všemi důsledky takovými porušeními autorského práva spojenými, včetně práva domáhat se bezdůvodného obohacení či škody takovým porušením autorských práv vzniklých.</w:t>
      </w:r>
    </w:p>
    <w:p w14:paraId="2DBE84AA"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Identifikační údaje provozovatele ZEGS (Uzavřené aukce (AU)):</w:t>
      </w:r>
    </w:p>
    <w:p w14:paraId="00F44222"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
          <w:bCs/>
          <w:color w:val="000000"/>
          <w:sz w:val="18"/>
          <w:szCs w:val="18"/>
          <w:lang w:eastAsia="en-US"/>
        </w:rPr>
        <w:t xml:space="preserve">Provozovatel: </w:t>
      </w:r>
      <w:r w:rsidRPr="001B478C">
        <w:rPr>
          <w:rFonts w:eastAsia="Calibri"/>
          <w:bCs/>
          <w:color w:val="000000"/>
          <w:sz w:val="18"/>
          <w:szCs w:val="18"/>
          <w:lang w:eastAsia="en-US"/>
        </w:rPr>
        <w:t>GAUTE, a.s.</w:t>
      </w:r>
      <w:r w:rsidRPr="001B478C">
        <w:rPr>
          <w:rFonts w:eastAsia="Calibri"/>
          <w:bCs/>
          <w:color w:val="000000"/>
          <w:sz w:val="18"/>
          <w:szCs w:val="18"/>
          <w:lang w:eastAsia="en-US"/>
        </w:rPr>
        <w:br/>
      </w:r>
      <w:r w:rsidRPr="001B478C">
        <w:rPr>
          <w:rFonts w:eastAsia="Calibri"/>
          <w:b/>
          <w:bCs/>
          <w:color w:val="000000"/>
          <w:sz w:val="18"/>
          <w:szCs w:val="18"/>
          <w:lang w:eastAsia="en-US"/>
        </w:rPr>
        <w:t xml:space="preserve">Sídlo: </w:t>
      </w:r>
      <w:r w:rsidRPr="001B478C">
        <w:rPr>
          <w:rFonts w:eastAsia="Calibri"/>
          <w:bCs/>
          <w:color w:val="000000"/>
          <w:sz w:val="18"/>
          <w:szCs w:val="18"/>
          <w:lang w:eastAsia="en-US"/>
        </w:rPr>
        <w:t>Lidická 26/2006, Brno</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t xml:space="preserve">IČO: </w:t>
      </w:r>
      <w:r w:rsidRPr="001B478C">
        <w:rPr>
          <w:rFonts w:eastAsia="Calibri"/>
          <w:bCs/>
          <w:color w:val="000000"/>
          <w:sz w:val="18"/>
          <w:szCs w:val="18"/>
          <w:lang w:eastAsia="en-US"/>
        </w:rPr>
        <w:t>25543709</w:t>
      </w:r>
      <w:r w:rsidRPr="001B478C">
        <w:rPr>
          <w:rFonts w:eastAsia="Calibri"/>
          <w:bCs/>
          <w:color w:val="000000"/>
          <w:sz w:val="18"/>
          <w:szCs w:val="18"/>
          <w:lang w:eastAsia="en-US"/>
        </w:rPr>
        <w:br/>
      </w:r>
      <w:r w:rsidRPr="001B478C">
        <w:rPr>
          <w:rFonts w:eastAsia="Calibri"/>
          <w:b/>
          <w:bCs/>
          <w:color w:val="000000"/>
          <w:sz w:val="18"/>
          <w:szCs w:val="18"/>
          <w:lang w:eastAsia="en-US"/>
        </w:rPr>
        <w:t xml:space="preserve">DIČ: </w:t>
      </w:r>
      <w:r w:rsidRPr="001B478C">
        <w:rPr>
          <w:rFonts w:eastAsia="Calibri"/>
          <w:bCs/>
          <w:color w:val="000000"/>
          <w:sz w:val="18"/>
          <w:szCs w:val="18"/>
          <w:lang w:eastAsia="en-US"/>
        </w:rPr>
        <w:t>CZ 25543709</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t xml:space="preserve">E-mail: </w:t>
      </w:r>
      <w:r w:rsidRPr="001B478C">
        <w:rPr>
          <w:rFonts w:eastAsia="Calibri"/>
          <w:bCs/>
          <w:color w:val="000000"/>
          <w:sz w:val="18"/>
          <w:szCs w:val="18"/>
          <w:lang w:eastAsia="en-US"/>
        </w:rPr>
        <w:t>gaute@gaute.cz</w:t>
      </w:r>
    </w:p>
    <w:p w14:paraId="3599B3B2"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(dále též jen jako: „provozovatel“)</w:t>
      </w:r>
    </w:p>
    <w:p w14:paraId="648F86FC"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na straně jedné</w:t>
      </w:r>
    </w:p>
    <w:p w14:paraId="713A563F"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a</w:t>
      </w:r>
    </w:p>
    <w:p w14:paraId="660BB3E2"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zákazník, tedy</w:t>
      </w:r>
      <w:r w:rsidRPr="001B478C">
        <w:rPr>
          <w:rFonts w:eastAsia="Calibri"/>
          <w:color w:val="FF0000"/>
          <w:sz w:val="18"/>
          <w:szCs w:val="22"/>
          <w:lang w:eastAsia="en-US"/>
        </w:rPr>
        <w:t xml:space="preserve"> </w:t>
      </w:r>
      <w:r w:rsidRPr="001B478C">
        <w:rPr>
          <w:rFonts w:eastAsia="Calibri"/>
          <w:bCs/>
          <w:color w:val="000000"/>
          <w:sz w:val="18"/>
          <w:szCs w:val="18"/>
          <w:lang w:eastAsia="en-US"/>
        </w:rPr>
        <w:t xml:space="preserve">návštěvník webových stránek (uživatel ZEGS), jakožto osoba, která uzavírá způsobem popsaným níže v souladu s Občanským zákoníkem (a v případě, kdy předmětem potencionálního prodeje v AU je nemovitá věc, též zákonem č. 39/2020 Sb., zákon o realitním zprostředkování), neuzavřela-li ji s provozovatelem již dříve, smlouvu, jejímž předmětem je zprostředkovatelská či obdobná činnost provozovatele ve prospěch zákazníka, přičemž identifikační údaje účastníka AU vyplývají z registračního formuláře vyplněného návštěvníkem webových stránek </w:t>
      </w:r>
    </w:p>
    <w:p w14:paraId="6A00CED3"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(dále též jen jako: „uživatel“)</w:t>
      </w:r>
    </w:p>
    <w:p w14:paraId="3C0B59CE"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na straně druhé</w:t>
      </w:r>
    </w:p>
    <w:p w14:paraId="1A8115EB"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Úvodní ustanovení</w:t>
      </w:r>
    </w:p>
    <w:p w14:paraId="6532A94B" w14:textId="77777777" w:rsidR="001B478C" w:rsidRPr="001B478C" w:rsidRDefault="001B478C" w:rsidP="00847F4E">
      <w:pPr>
        <w:widowControl w:val="0"/>
        <w:numPr>
          <w:ilvl w:val="0"/>
          <w:numId w:val="2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Zprostředkovatelský elektronický </w:t>
      </w:r>
      <w:proofErr w:type="spellStart"/>
      <w:r w:rsidRPr="001B478C">
        <w:rPr>
          <w:rFonts w:eastAsia="Calibri"/>
          <w:bCs/>
          <w:color w:val="000000"/>
          <w:sz w:val="18"/>
          <w:szCs w:val="18"/>
          <w:lang w:eastAsia="en-US"/>
        </w:rPr>
        <w:t>Gaute</w:t>
      </w:r>
      <w:proofErr w:type="spellEnd"/>
      <w:r w:rsidRPr="001B478C">
        <w:rPr>
          <w:rFonts w:eastAsia="Calibri"/>
          <w:bCs/>
          <w:color w:val="000000"/>
          <w:sz w:val="18"/>
          <w:szCs w:val="18"/>
          <w:lang w:eastAsia="en-US"/>
        </w:rPr>
        <w:t xml:space="preserve"> systém (ZEGS) provozovaný na adrese www.verejnedrazby.cz je automatizovanou veřejnou internetovou aplikací zprostředkování prodeje a nákupu movitých a nemovitých věcí, příp. zprostředkování převodu práv a jiných majetkových hodnot. Prostřednictvím systému je umožněno zájemcům o převod věcí a práv či i jiných majetkových hodnot – potencionálním prodávajícím (dále též jen jako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prodávající“ či pro zjednodušení i jen jako „PP“) prezentovat</w:t>
      </w:r>
      <w:r w:rsidRPr="001B478C">
        <w:rPr>
          <w:rFonts w:eastAsia="Calibri"/>
          <w:bCs/>
          <w:color w:val="00B050"/>
          <w:sz w:val="18"/>
          <w:szCs w:val="18"/>
          <w:lang w:eastAsia="en-US"/>
        </w:rPr>
        <w:t xml:space="preserve"> </w:t>
      </w:r>
      <w:r w:rsidRPr="001B478C">
        <w:rPr>
          <w:rFonts w:eastAsia="Calibri"/>
          <w:bCs/>
          <w:color w:val="000000"/>
          <w:sz w:val="18"/>
          <w:szCs w:val="18"/>
          <w:lang w:eastAsia="en-US"/>
        </w:rPr>
        <w:t>tyto věci a práva a i jakékoliv jiné majetkové hodnoty</w:t>
      </w:r>
      <w:r w:rsidRPr="001B478C">
        <w:rPr>
          <w:rFonts w:eastAsia="Calibri"/>
          <w:bCs/>
          <w:color w:val="0000CC"/>
          <w:sz w:val="18"/>
          <w:szCs w:val="18"/>
          <w:lang w:eastAsia="en-US"/>
        </w:rPr>
        <w:t xml:space="preserve"> </w:t>
      </w:r>
      <w:r w:rsidRPr="001B478C">
        <w:rPr>
          <w:rFonts w:eastAsia="Calibri"/>
          <w:bCs/>
          <w:color w:val="000000"/>
          <w:sz w:val="18"/>
          <w:szCs w:val="18"/>
          <w:lang w:eastAsia="en-US"/>
        </w:rPr>
        <w:t>za podmínek popsaných níže zájemcům o jejich nabytí – potencionálním kupujícím (dále též jen jako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kupující“ či pro zjednodušení i jen jako „PK“), vše za účelem vyhledání si (konečného výběru) PK s možností pro PP s ním následně, plně postupem vymezený v § 1731 až § 1745 zákona č. 89/2012 Sb. (občanského zákoníku, dále též jen jako „Občanský zákoník) uzavřít smlouvu, jejímž předmětem je převod vlastnického práva z dosavadního vlastníka (majitele) předmětu převodu (jakéhokoliv předmětu převodu, včetně např. pohledávek, družstevních podílů či jakýchkoliv jiných věcí a práv či jiných majetkových hodnot) na třetí osobu (taková převodní smlouva dále jen obecně a souhrnně též jen jako „kupní smlouva“). </w:t>
      </w:r>
    </w:p>
    <w:p w14:paraId="79C31E48" w14:textId="77777777" w:rsidR="001B478C" w:rsidRPr="001B478C" w:rsidRDefault="001B478C" w:rsidP="00847F4E">
      <w:pPr>
        <w:widowControl w:val="0"/>
        <w:numPr>
          <w:ilvl w:val="0"/>
          <w:numId w:val="2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Jednou z aplikací (uživatelských platforem, které jsou obecně souhrnně nazývány též jen jako „aukce“) přístupných v rámci systému je pak i dále definovaná a vymezená Uzavřená aukce představující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postup hledání potencionálního (a fakticky výběru konečného) kupujícího, kterýžto postup ale</w:t>
      </w:r>
      <w:r w:rsidRPr="001B478C">
        <w:rPr>
          <w:rFonts w:eastAsia="Calibri"/>
          <w:bCs/>
          <w:color w:val="00B050"/>
          <w:sz w:val="18"/>
          <w:szCs w:val="18"/>
          <w:lang w:eastAsia="en-US"/>
        </w:rPr>
        <w:t xml:space="preserve"> </w:t>
      </w:r>
      <w:r w:rsidRPr="001B478C">
        <w:rPr>
          <w:rFonts w:eastAsia="Calibri"/>
          <w:bCs/>
          <w:color w:val="000000"/>
          <w:sz w:val="18"/>
          <w:szCs w:val="18"/>
          <w:lang w:eastAsia="en-US"/>
        </w:rPr>
        <w:t>rozhodně není</w:t>
      </w:r>
      <w:r w:rsidRPr="001B478C">
        <w:rPr>
          <w:rFonts w:eastAsia="Calibri"/>
          <w:bCs/>
          <w:color w:val="FF0000"/>
          <w:sz w:val="18"/>
          <w:szCs w:val="18"/>
          <w:lang w:eastAsia="en-US"/>
        </w:rPr>
        <w:t xml:space="preserve"> </w:t>
      </w:r>
      <w:r w:rsidRPr="001B478C">
        <w:rPr>
          <w:rFonts w:eastAsia="Calibri"/>
          <w:bCs/>
          <w:color w:val="000000"/>
          <w:sz w:val="18"/>
          <w:szCs w:val="18"/>
          <w:lang w:eastAsia="en-US"/>
        </w:rPr>
        <w:t>postupem představujícím veřejnou dražbou dle zákona č. 26/2000 Sb., o veřejných dražbách, ani veřejnou dražbou dle zákona č. 250/2023 Sb., o veřejných dražbách, ani jakoukoliv jinou dražbu, tedy AU rozhodně</w:t>
      </w:r>
      <w:r w:rsidRPr="001B478C">
        <w:rPr>
          <w:rFonts w:eastAsia="Calibri"/>
          <w:bCs/>
          <w:color w:val="00B050"/>
          <w:sz w:val="18"/>
          <w:szCs w:val="18"/>
          <w:lang w:eastAsia="en-US"/>
        </w:rPr>
        <w:t xml:space="preserve"> </w:t>
      </w:r>
      <w:r w:rsidRPr="001B478C">
        <w:rPr>
          <w:rFonts w:eastAsia="Calibri"/>
          <w:bCs/>
          <w:color w:val="000000"/>
          <w:sz w:val="18"/>
          <w:szCs w:val="18"/>
          <w:lang w:eastAsia="en-US"/>
        </w:rPr>
        <w:t>nepředstavuje nějaký zvláštní způsob uzavírání smlouvy ve smyslu § 1770 a § 1771 Občanského zákoníku,</w:t>
      </w:r>
    </w:p>
    <w:p w14:paraId="4D6D9E86" w14:textId="77777777" w:rsidR="001B478C" w:rsidRPr="001B478C" w:rsidRDefault="001B478C" w:rsidP="001B478C">
      <w:pPr>
        <w:widowControl w:val="0"/>
        <w:shd w:val="clear" w:color="auto" w:fill="FFFFFF"/>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AU pak nepředstavuje ani nějakou veřejnou soutěž (ani veřejnou soutěž o nejvhodnější nabídku ve smyslu § 1772 a násl. Občanského zákoníku, jako zvláštního způsobu uzavírání smlouvy), ani nějaký veřejný příslib, ani nějakou veřejnou nabídku ve smyslu § 1780 a násl. Občanského zákoníku, jako zvláštního způsobu uzavírání smlouvy, ani jakoukoliv jinou veřejnou nabídku k uzavření smlouvy,</w:t>
      </w:r>
    </w:p>
    <w:p w14:paraId="016769F4" w14:textId="77777777" w:rsidR="001B478C" w:rsidRPr="001B478C" w:rsidRDefault="001B478C" w:rsidP="001B478C">
      <w:pPr>
        <w:widowControl w:val="0"/>
        <w:shd w:val="clear" w:color="auto" w:fill="FFFFFF"/>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lastRenderedPageBreak/>
        <w:t xml:space="preserve">a to vše </w:t>
      </w:r>
      <w:r w:rsidRPr="001B478C">
        <w:rPr>
          <w:rFonts w:eastAsia="Calibri"/>
          <w:b/>
          <w:bCs/>
          <w:color w:val="000000"/>
          <w:sz w:val="18"/>
          <w:szCs w:val="18"/>
          <w:u w:val="single"/>
          <w:lang w:eastAsia="en-US"/>
        </w:rPr>
        <w:t>zejména proto, že</w:t>
      </w:r>
      <w:r w:rsidRPr="001B478C">
        <w:rPr>
          <w:rFonts w:eastAsia="Calibri"/>
          <w:b/>
          <w:bCs/>
          <w:color w:val="FF0000"/>
          <w:sz w:val="18"/>
          <w:szCs w:val="18"/>
          <w:u w:val="single"/>
          <w:lang w:eastAsia="en-US"/>
        </w:rPr>
        <w:t xml:space="preserve"> </w:t>
      </w:r>
      <w:r w:rsidRPr="001B478C">
        <w:rPr>
          <w:rFonts w:eastAsia="Calibri"/>
          <w:b/>
          <w:bCs/>
          <w:color w:val="000000"/>
          <w:sz w:val="18"/>
          <w:szCs w:val="18"/>
          <w:u w:val="single"/>
          <w:lang w:eastAsia="en-US"/>
        </w:rPr>
        <w:t>PP (a rozhodně pak již vůbec ani provozovatel) se neobrací v AU na neurčité osoby</w:t>
      </w:r>
      <w:r w:rsidRPr="001B478C">
        <w:rPr>
          <w:rFonts w:eastAsia="Calibri"/>
          <w:bCs/>
          <w:color w:val="000000"/>
          <w:sz w:val="18"/>
          <w:szCs w:val="18"/>
          <w:lang w:eastAsia="en-US"/>
        </w:rPr>
        <w:t xml:space="preserve"> s nějakým svým návrhem, ale AU je určena jen pro </w:t>
      </w:r>
      <w:r w:rsidRPr="001B478C">
        <w:rPr>
          <w:rFonts w:eastAsia="Calibri"/>
          <w:b/>
          <w:bCs/>
          <w:color w:val="000000"/>
          <w:sz w:val="18"/>
          <w:szCs w:val="18"/>
          <w:u w:val="single"/>
          <w:lang w:eastAsia="en-US"/>
        </w:rPr>
        <w:t xml:space="preserve">předem již přesně určený (vymezený) okruh konkrétních dopředu primárně ze strany PP stanovených osob – potencionálních kupujících </w:t>
      </w:r>
      <w:r w:rsidRPr="001B478C">
        <w:rPr>
          <w:rFonts w:eastAsia="Calibri"/>
          <w:bCs/>
          <w:color w:val="000000"/>
          <w:sz w:val="18"/>
          <w:szCs w:val="18"/>
          <w:lang w:eastAsia="en-US"/>
        </w:rPr>
        <w:t xml:space="preserve">(účastníkem AU, jako PK, tak je (a může být) jen již před zahájením procesu AU předem primárně ze strany PP určená konkrétní osoba, resp. více, ale vždy jen dopředu, konkrétních osob. </w:t>
      </w:r>
    </w:p>
    <w:p w14:paraId="77585EFF" w14:textId="77777777" w:rsidR="001B478C" w:rsidRPr="001B478C" w:rsidRDefault="001B478C" w:rsidP="001B478C">
      <w:pPr>
        <w:widowControl w:val="0"/>
        <w:shd w:val="clear" w:color="auto" w:fill="FFFFFF"/>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AU tedy primárně slouží PP ke konečnému výběru možného PK</w:t>
      </w:r>
      <w:r w:rsidRPr="001B478C">
        <w:rPr>
          <w:rFonts w:eastAsia="Calibri"/>
          <w:bCs/>
          <w:color w:val="00B050"/>
          <w:sz w:val="18"/>
          <w:szCs w:val="18"/>
          <w:lang w:eastAsia="en-US"/>
        </w:rPr>
        <w:t xml:space="preserve"> </w:t>
      </w:r>
      <w:r w:rsidRPr="001B478C">
        <w:rPr>
          <w:rFonts w:eastAsia="Calibri"/>
          <w:bCs/>
          <w:color w:val="000000"/>
          <w:sz w:val="18"/>
          <w:szCs w:val="18"/>
          <w:lang w:eastAsia="en-US"/>
        </w:rPr>
        <w:t>z předem již primárně ze strany</w:t>
      </w:r>
      <w:r w:rsidRPr="001B478C">
        <w:rPr>
          <w:rFonts w:eastAsia="Calibri"/>
          <w:bCs/>
          <w:color w:val="00B050"/>
          <w:sz w:val="18"/>
          <w:szCs w:val="18"/>
          <w:lang w:eastAsia="en-US"/>
        </w:rPr>
        <w:t xml:space="preserve"> </w:t>
      </w:r>
      <w:r w:rsidRPr="001B478C">
        <w:rPr>
          <w:rFonts w:eastAsia="Calibri"/>
          <w:bCs/>
          <w:color w:val="000000"/>
          <w:sz w:val="18"/>
          <w:szCs w:val="18"/>
          <w:lang w:eastAsia="en-US"/>
        </w:rPr>
        <w:t>PP si určených (</w:t>
      </w:r>
      <w:proofErr w:type="spellStart"/>
      <w:r w:rsidRPr="001B478C">
        <w:rPr>
          <w:rFonts w:eastAsia="Calibri"/>
          <w:bCs/>
          <w:color w:val="000000"/>
          <w:sz w:val="18"/>
          <w:szCs w:val="18"/>
          <w:lang w:eastAsia="en-US"/>
        </w:rPr>
        <w:t>předvybraných</w:t>
      </w:r>
      <w:proofErr w:type="spellEnd"/>
      <w:r w:rsidRPr="001B478C">
        <w:rPr>
          <w:rFonts w:eastAsia="Calibri"/>
          <w:bCs/>
          <w:color w:val="000000"/>
          <w:sz w:val="18"/>
          <w:szCs w:val="18"/>
          <w:lang w:eastAsia="en-US"/>
        </w:rPr>
        <w:t xml:space="preserve"> (nalezených)) konkrétních PK, na straně jedné, a ve vztahu k PK slouží AU k získání si postavení osoby (mezi ostatními dopředu, před zahájením AU určených a vymezených konkrétních PK), která vůči PP nabízí v porovnání s ostatními účastníky AU v postavení PK, lepší podmínky či parametry konečné kupní smlouvy, tedy k možnosti získání postavení až</w:t>
      </w:r>
      <w:r w:rsidRPr="001B478C">
        <w:rPr>
          <w:rFonts w:eastAsia="Calibri"/>
          <w:bCs/>
          <w:color w:val="7030A0"/>
          <w:sz w:val="18"/>
          <w:szCs w:val="18"/>
          <w:lang w:eastAsia="en-US"/>
        </w:rPr>
        <w:t xml:space="preserve"> </w:t>
      </w:r>
      <w:r w:rsidRPr="001B478C">
        <w:rPr>
          <w:rFonts w:eastAsia="Calibri"/>
          <w:bCs/>
          <w:color w:val="000000"/>
          <w:sz w:val="18"/>
          <w:szCs w:val="18"/>
          <w:lang w:eastAsia="en-US"/>
        </w:rPr>
        <w:t>tzv. vítěze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(více viz čl. IV. odst. 2) těchto podmínek).</w:t>
      </w:r>
    </w:p>
    <w:p w14:paraId="14416709"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00B050"/>
          <w:sz w:val="18"/>
          <w:szCs w:val="18"/>
          <w:lang w:eastAsia="en-US"/>
        </w:rPr>
      </w:pPr>
      <w:r w:rsidRPr="001B478C">
        <w:rPr>
          <w:rFonts w:eastAsia="Calibri"/>
          <w:bCs/>
          <w:color w:val="000000"/>
          <w:sz w:val="18"/>
          <w:szCs w:val="18"/>
          <w:lang w:eastAsia="en-US"/>
        </w:rPr>
        <w:tab/>
        <w:t>Výslovně se tak stanovuje (a ujednává), že jakákoliv účast (a činění právních jednání) PK (a PP) v ZEGS na tzv. Uzavřené aukci není dle vůle PP ani PK (ani dle vůle provozovatele systému) nějakým tzv. jiným postupem pro uzavření smlouvy (jiným, než je postup vymezený v § 1731 až § 1745 Občanského zákoníku) a nepředstavuje ujednání PK ani PP (ve smyslu § 1770 až 1784 Občanského zákoníku) o nějakém jiném postupu pro uzavření smlouvy, než je postup vymezený v § 1731 až § 1745 Občanského zákoníku. Účelem AU přístupného v rámci ZEGS (a jeho využití), resp. prvotním výstupem z AU, tak není primárně rovnou uzavření přímo nějaké konkrétní kupní smlouvy (ani konkrétní smlouvy o smlouvě budoucí kupní) pro převod vlastnictví k nějaké věci či právu či jiné majetkové hodnotě (jakákoliv taková věci či právo či jiná majetková hodnota představující předmět převodu dále též jen jako „Předmět AU“), rozhodně ne již rovnou dosažení uzavření kupní smlouvy či smlouvy o smlouvě budoucí kupní (to není primární vůlí ani PP, ani PK, jako účastníků AU, ani provozovatele), ale účelem AU je primárně umožnění provedení vyhledání si (pomocí AU) a hlavně konečného určení si z potencionálních, skutečných (existujících) vážných konkrétních zájemců o případnou koupi/prodej Předmětu AU dopředu vymezených (známých), toho PK, který vůči PP nabízí v porovnání s ostatními účastníky AU v postavení PK, dle určení ze strany PP, lepší podmínky či parametry konečné kupní smlouvy, a tedy AU je proces, který může vést k získání postavení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až tzv. vítěze AU pro PK, který se AU zúčastní (viz dále)</w:t>
      </w:r>
      <w:r w:rsidRPr="001B478C">
        <w:rPr>
          <w:rFonts w:eastAsia="Calibri"/>
          <w:bCs/>
          <w:color w:val="00B050"/>
          <w:sz w:val="18"/>
          <w:szCs w:val="18"/>
          <w:lang w:eastAsia="en-US"/>
        </w:rPr>
        <w:t>.</w:t>
      </w:r>
    </w:p>
    <w:p w14:paraId="2C1A6FCE"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1B478C">
        <w:rPr>
          <w:rFonts w:eastAsia="Calibri"/>
          <w:bCs/>
          <w:color w:val="00B050"/>
          <w:sz w:val="18"/>
          <w:szCs w:val="18"/>
          <w:lang w:eastAsia="en-US"/>
        </w:rPr>
        <w:tab/>
      </w:r>
      <w:r w:rsidRPr="001B478C">
        <w:rPr>
          <w:rFonts w:eastAsia="Calibri"/>
          <w:bCs/>
          <w:color w:val="000000"/>
          <w:sz w:val="18"/>
          <w:szCs w:val="18"/>
          <w:lang w:eastAsia="en-US"/>
        </w:rPr>
        <w:t>Účelem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je pak ale i umožnit provozovateli obstarání (pro své obchodní partnery) příležitosti k uzavření kupní smlouvy či i alespoň smlouvy o smlouvě budoucí, jejímž předmětem by byl prodej (resp. koupě) či budoucí prodej (resp. budoucí koupě) Předmětu AU, který takový provozovatelův obchodní partner (potencionální prodávající) vlastní či ke kterému může takový obchodní partner z jiného důvodu platně převést vlastnické právo na třetí osobu, tedy provést si prodej, a to prodej (koupi) na základě kupní smlouvy uzavřené si pak plně dle svobodné a následné projevené vůle PP a PK, a to smlouvy uzavřené si mezi PP, jako prodávajícím, a PK, jako kupujícím, základním postupem uzavírání smlouvy, jak je stanoven v § 1731 až 1745 Občanského zákoníku. </w:t>
      </w:r>
    </w:p>
    <w:p w14:paraId="0D3FF9C5"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FF0000"/>
          <w:sz w:val="18"/>
          <w:szCs w:val="18"/>
          <w:lang w:eastAsia="en-US"/>
        </w:rPr>
      </w:pPr>
      <w:r w:rsidRPr="001B478C">
        <w:rPr>
          <w:rFonts w:eastAsia="Calibri"/>
          <w:bCs/>
          <w:color w:val="00B050"/>
          <w:sz w:val="18"/>
          <w:szCs w:val="18"/>
          <w:lang w:eastAsia="en-US"/>
        </w:rPr>
        <w:tab/>
      </w:r>
      <w:r w:rsidRPr="001B478C">
        <w:rPr>
          <w:rFonts w:eastAsia="Calibri"/>
          <w:bCs/>
          <w:color w:val="000000"/>
          <w:sz w:val="18"/>
          <w:szCs w:val="18"/>
          <w:lang w:eastAsia="en-US"/>
        </w:rPr>
        <w:t>Účelem AU je ale pak zároveň i umožnit primárně PP určit si konkrétního</w:t>
      </w:r>
      <w:r w:rsidRPr="001B478C">
        <w:rPr>
          <w:rFonts w:eastAsia="Calibri"/>
          <w:bCs/>
          <w:color w:val="00B050"/>
          <w:sz w:val="18"/>
          <w:szCs w:val="18"/>
          <w:lang w:eastAsia="en-US"/>
        </w:rPr>
        <w:t xml:space="preserve"> </w:t>
      </w:r>
      <w:r w:rsidRPr="001B478C">
        <w:rPr>
          <w:rFonts w:eastAsia="Calibri"/>
          <w:bCs/>
          <w:color w:val="000000"/>
          <w:sz w:val="18"/>
          <w:szCs w:val="18"/>
          <w:lang w:eastAsia="en-US"/>
        </w:rPr>
        <w:t>konečného</w:t>
      </w:r>
      <w:r w:rsidRPr="001B478C">
        <w:rPr>
          <w:rFonts w:eastAsia="Calibri"/>
          <w:bCs/>
          <w:color w:val="FFC000"/>
          <w:sz w:val="18"/>
          <w:szCs w:val="18"/>
          <w:lang w:eastAsia="en-US"/>
        </w:rPr>
        <w:t xml:space="preserve"> </w:t>
      </w:r>
      <w:r w:rsidRPr="001B478C">
        <w:rPr>
          <w:rFonts w:eastAsia="Calibri"/>
          <w:bCs/>
          <w:color w:val="000000"/>
          <w:sz w:val="18"/>
          <w:szCs w:val="18"/>
          <w:lang w:eastAsia="en-US"/>
        </w:rPr>
        <w:t>PK pro prodej či budoucí prodej (resp. koupi či budoucí koupi) Předmětu AU, který takový PP vlastní či ke kterému může takový PP z jiného důvodu platně převést vlastnické právo na třetí osobu, a na základě takového</w:t>
      </w:r>
      <w:r w:rsidRPr="001B478C">
        <w:rPr>
          <w:rFonts w:eastAsia="Calibri"/>
          <w:bCs/>
          <w:color w:val="00B050"/>
          <w:sz w:val="18"/>
          <w:szCs w:val="18"/>
          <w:lang w:eastAsia="en-US"/>
        </w:rPr>
        <w:t xml:space="preserve"> </w:t>
      </w:r>
      <w:r w:rsidRPr="001B478C">
        <w:rPr>
          <w:rFonts w:eastAsia="Calibri"/>
          <w:bCs/>
          <w:color w:val="000000"/>
          <w:sz w:val="18"/>
          <w:szCs w:val="18"/>
          <w:lang w:eastAsia="en-US"/>
        </w:rPr>
        <w:t>určení konkrétního konečného PK si pak tedy provést prodej, a to prodej na základě následně uzavřené kupní smlouvy, uzavřené si pak plně dle svobodné a následné projevené vůle PP a PK (vítěze AU – více viz dále), a to smlouvy uzavřené si mezi PP, již jako skutečným prodávajícím, a PK (vítězem AU), již jako skutečným konkrétním kupujícím, základním postupem uzavírání smlouvy jak je stanoven v § 1731 až 1745 Občanského zákoníku.</w:t>
      </w:r>
    </w:p>
    <w:p w14:paraId="6A5DBC6D" w14:textId="77777777" w:rsidR="001B478C" w:rsidRPr="001B478C" w:rsidRDefault="001B478C" w:rsidP="001B478C">
      <w:pPr>
        <w:widowControl w:val="0"/>
        <w:shd w:val="clear" w:color="auto" w:fill="FFFFFF"/>
        <w:spacing w:before="120" w:after="240"/>
        <w:ind w:left="357"/>
        <w:jc w:val="both"/>
        <w:rPr>
          <w:rFonts w:eastAsia="Calibri"/>
          <w:b/>
          <w:bCs/>
          <w:color w:val="000000"/>
          <w:sz w:val="18"/>
          <w:szCs w:val="18"/>
          <w:lang w:eastAsia="en-US"/>
        </w:rPr>
      </w:pPr>
      <w:r w:rsidRPr="001B478C">
        <w:rPr>
          <w:rFonts w:eastAsia="Calibri"/>
          <w:b/>
          <w:bCs/>
          <w:color w:val="000000"/>
          <w:sz w:val="18"/>
          <w:szCs w:val="18"/>
          <w:lang w:eastAsia="en-US"/>
        </w:rPr>
        <w:t>Tento postup výběru (vyhledání si) konečného PK z předem vymezeného konkrétního okruhu osob s teprve následným uzavřením kupní smlouvy uzavřené si pak plně dle svobodné a následné projevené vůle PP a PK, a to smlouvy uzavřené si mezi PP v postavení prodávajícího, a PK v postavení kupujícího, to vše základním postupem uzavírání smlouvy, jak je stanoven v § 1731 až 1745 Občanského zákoníku, pak plně odráží svobodnou vůli jak PK, tak PP v postupu vyhledání se navzájem a způsobu uzavření smlouvy, vše ve smyslu i § 1 odst. 2 Občanského zákoníku.</w:t>
      </w:r>
    </w:p>
    <w:p w14:paraId="291294D7" w14:textId="77777777" w:rsidR="001B478C" w:rsidRPr="001B478C" w:rsidRDefault="001B478C" w:rsidP="00847F4E">
      <w:pPr>
        <w:widowControl w:val="0"/>
        <w:numPr>
          <w:ilvl w:val="0"/>
          <w:numId w:val="26"/>
        </w:numPr>
        <w:shd w:val="clear" w:color="auto" w:fill="FFFFFF"/>
        <w:spacing w:before="120" w:after="240"/>
        <w:jc w:val="both"/>
        <w:rPr>
          <w:rFonts w:eastAsia="Calibri"/>
          <w:b/>
          <w:bCs/>
          <w:color w:val="000000"/>
          <w:sz w:val="18"/>
          <w:szCs w:val="18"/>
          <w:lang w:eastAsia="en-US"/>
        </w:rPr>
      </w:pPr>
      <w:r w:rsidRPr="001B478C">
        <w:rPr>
          <w:rFonts w:eastAsia="Calibri"/>
          <w:b/>
          <w:bCs/>
          <w:color w:val="000000"/>
          <w:sz w:val="18"/>
          <w:szCs w:val="18"/>
          <w:lang w:eastAsia="en-US"/>
        </w:rPr>
        <w:t>AU probíhá takto:</w:t>
      </w:r>
    </w:p>
    <w:p w14:paraId="48E4BD85" w14:textId="77777777" w:rsidR="001B478C" w:rsidRPr="001B478C" w:rsidRDefault="001B478C" w:rsidP="001B478C">
      <w:pPr>
        <w:widowControl w:val="0"/>
        <w:shd w:val="clear" w:color="auto" w:fill="FFFFFF"/>
        <w:spacing w:before="120" w:after="240"/>
        <w:ind w:left="357" w:hanging="357"/>
        <w:jc w:val="both"/>
        <w:rPr>
          <w:rFonts w:eastAsia="Calibri"/>
          <w:b/>
          <w:bCs/>
          <w:color w:val="000000"/>
          <w:sz w:val="18"/>
          <w:szCs w:val="18"/>
          <w:lang w:eastAsia="en-US"/>
        </w:rPr>
      </w:pPr>
      <w:r w:rsidRPr="001B478C">
        <w:rPr>
          <w:rFonts w:eastAsia="Calibri"/>
          <w:b/>
          <w:bCs/>
          <w:color w:val="000000"/>
          <w:sz w:val="18"/>
          <w:szCs w:val="18"/>
          <w:lang w:eastAsia="en-US"/>
        </w:rPr>
        <w:tab/>
        <w:t>– uživatelé systému (tedy jen předem od počátku AU již přesně určený (vymezený) okruh konkrétních potencionálních kupujících) zadávají v rámci procesu AU jimi nabízenou výši kupní ceny počínaje výší kupní ceny předem pro AU stanovenou v systému (tzv. Nejnižší cenu) směrem nahoru prostřednictvím tzv. Navýšení, tedy</w:t>
      </w:r>
      <w:r w:rsidRPr="001B478C">
        <w:rPr>
          <w:rFonts w:eastAsia="Calibri"/>
          <w:b/>
          <w:bCs/>
          <w:color w:val="00B050"/>
          <w:sz w:val="18"/>
          <w:szCs w:val="18"/>
          <w:lang w:eastAsia="en-US"/>
        </w:rPr>
        <w:t xml:space="preserve"> </w:t>
      </w:r>
      <w:r w:rsidRPr="001B478C">
        <w:rPr>
          <w:rFonts w:eastAsia="Calibri"/>
          <w:b/>
          <w:bCs/>
          <w:color w:val="000000"/>
          <w:sz w:val="18"/>
          <w:szCs w:val="18"/>
          <w:lang w:eastAsia="en-US"/>
        </w:rPr>
        <w:t>jednotlivých vzestupně činěných</w:t>
      </w:r>
      <w:r w:rsidRPr="001B478C">
        <w:rPr>
          <w:rFonts w:eastAsia="Calibri"/>
          <w:b/>
          <w:bCs/>
          <w:color w:val="00B050"/>
          <w:sz w:val="18"/>
          <w:szCs w:val="18"/>
          <w:lang w:eastAsia="en-US"/>
        </w:rPr>
        <w:t xml:space="preserve"> </w:t>
      </w:r>
      <w:r w:rsidRPr="001B478C">
        <w:rPr>
          <w:rFonts w:eastAsia="Calibri"/>
          <w:b/>
          <w:bCs/>
          <w:color w:val="000000"/>
          <w:sz w:val="18"/>
          <w:szCs w:val="18"/>
          <w:lang w:eastAsia="en-US"/>
        </w:rPr>
        <w:t>zadání nabízené výše kupní ceny ze strany jednotlivých PK účastnících se daného AU nad výši dosaženou v pořadí posledním učiněným Navýšením (taková, díky v pořadí poslednímu Navýšení, dosažená aktuální výše potencionální výše kupní ceny dále též jen jako „Aktuální cena“). Vítězem AU se</w:t>
      </w:r>
      <w:r w:rsidRPr="001B478C">
        <w:rPr>
          <w:rFonts w:eastAsia="Calibri"/>
          <w:b/>
          <w:bCs/>
          <w:color w:val="00B050"/>
          <w:sz w:val="18"/>
          <w:szCs w:val="18"/>
          <w:lang w:eastAsia="en-US"/>
        </w:rPr>
        <w:t xml:space="preserve"> </w:t>
      </w:r>
      <w:r w:rsidRPr="001B478C">
        <w:rPr>
          <w:rFonts w:eastAsia="Calibri"/>
          <w:b/>
          <w:bCs/>
          <w:color w:val="000000"/>
          <w:sz w:val="18"/>
          <w:szCs w:val="18"/>
          <w:lang w:eastAsia="en-US"/>
        </w:rPr>
        <w:t>může stát ten účastník AU, který takto v systému v rámci procesu AU nabídne nejvyšší výši kupní</w:t>
      </w:r>
      <w:r w:rsidRPr="001B478C">
        <w:rPr>
          <w:rFonts w:eastAsia="Calibri"/>
          <w:b/>
          <w:bCs/>
          <w:color w:val="00B050"/>
          <w:sz w:val="18"/>
          <w:szCs w:val="18"/>
          <w:lang w:eastAsia="en-US"/>
        </w:rPr>
        <w:t xml:space="preserve"> </w:t>
      </w:r>
      <w:r w:rsidRPr="001B478C">
        <w:rPr>
          <w:rFonts w:eastAsia="Calibri"/>
          <w:b/>
          <w:bCs/>
          <w:color w:val="000000"/>
          <w:sz w:val="18"/>
          <w:szCs w:val="18"/>
          <w:lang w:eastAsia="en-US"/>
        </w:rPr>
        <w:t>ceny (více viz čl. IV. odst. 2 těchto podmínek).</w:t>
      </w:r>
    </w:p>
    <w:p w14:paraId="0A4760C0" w14:textId="77777777" w:rsidR="001B478C" w:rsidRPr="001B478C" w:rsidRDefault="001B478C" w:rsidP="001B478C">
      <w:pPr>
        <w:widowControl w:val="0"/>
        <w:shd w:val="clear" w:color="auto" w:fill="FFFFFF"/>
        <w:spacing w:before="120" w:after="240"/>
        <w:rPr>
          <w:rFonts w:eastAsia="Calibri"/>
          <w:b/>
          <w:bCs/>
          <w:color w:val="000000"/>
          <w:sz w:val="18"/>
          <w:szCs w:val="18"/>
          <w:lang w:eastAsia="en-US"/>
        </w:rPr>
      </w:pPr>
      <w:r w:rsidRPr="001B478C">
        <w:rPr>
          <w:rFonts w:eastAsia="Calibri"/>
          <w:b/>
          <w:bCs/>
          <w:color w:val="000000"/>
          <w:sz w:val="18"/>
          <w:szCs w:val="18"/>
          <w:lang w:eastAsia="en-US"/>
        </w:rPr>
        <w:t>Článek I. – Účast PP a PK v AU</w:t>
      </w:r>
    </w:p>
    <w:p w14:paraId="6F575986" w14:textId="77777777" w:rsidR="001B478C" w:rsidRPr="001B478C" w:rsidRDefault="001B478C" w:rsidP="001B478C">
      <w:pPr>
        <w:widowControl w:val="0"/>
        <w:shd w:val="clear" w:color="auto" w:fill="FFFFFF"/>
        <w:spacing w:before="120" w:after="240"/>
        <w:rPr>
          <w:rFonts w:eastAsia="Calibri"/>
          <w:b/>
          <w:bCs/>
          <w:color w:val="000000"/>
          <w:sz w:val="18"/>
          <w:szCs w:val="18"/>
          <w:lang w:eastAsia="en-US"/>
        </w:rPr>
      </w:pPr>
      <w:r w:rsidRPr="001B478C">
        <w:rPr>
          <w:rFonts w:eastAsia="Calibri"/>
          <w:b/>
          <w:bCs/>
          <w:color w:val="000000"/>
          <w:sz w:val="18"/>
          <w:szCs w:val="18"/>
          <w:lang w:eastAsia="en-US"/>
        </w:rPr>
        <w:t>Článek II. – Předmět AU</w:t>
      </w:r>
      <w:r w:rsidRPr="001B478C">
        <w:rPr>
          <w:rFonts w:eastAsia="Calibri"/>
          <w:b/>
          <w:bCs/>
          <w:color w:val="000000"/>
          <w:sz w:val="18"/>
          <w:szCs w:val="18"/>
          <w:lang w:eastAsia="en-US"/>
        </w:rPr>
        <w:br/>
        <w:t>Článek III. – Kauce</w:t>
      </w:r>
      <w:r w:rsidRPr="001B478C">
        <w:rPr>
          <w:rFonts w:eastAsia="Calibri"/>
          <w:b/>
          <w:bCs/>
          <w:color w:val="000000"/>
          <w:sz w:val="18"/>
          <w:szCs w:val="18"/>
          <w:lang w:eastAsia="en-US"/>
        </w:rPr>
        <w:br/>
        <w:t>Článek IV. – Průběh AU</w:t>
      </w:r>
      <w:r w:rsidRPr="001B478C">
        <w:rPr>
          <w:rFonts w:eastAsia="Calibri"/>
          <w:b/>
          <w:bCs/>
          <w:color w:val="000000"/>
          <w:sz w:val="18"/>
          <w:szCs w:val="18"/>
          <w:lang w:eastAsia="en-US"/>
        </w:rPr>
        <w:br/>
        <w:t xml:space="preserve">Článek V. – </w:t>
      </w:r>
      <w:r w:rsidRPr="001B478C">
        <w:rPr>
          <w:rFonts w:eastAsia="Calibri"/>
          <w:bCs/>
          <w:i/>
          <w:color w:val="000000"/>
          <w:sz w:val="18"/>
          <w:szCs w:val="18"/>
          <w:highlight w:val="lightGray"/>
          <w:lang w:eastAsia="en-US"/>
        </w:rPr>
        <w:t>zůstává neobsazeno</w:t>
      </w:r>
      <w:r w:rsidRPr="001B478C">
        <w:rPr>
          <w:rFonts w:eastAsia="Calibri"/>
          <w:bCs/>
          <w:i/>
          <w:color w:val="0000CC"/>
          <w:sz w:val="18"/>
          <w:szCs w:val="18"/>
          <w:highlight w:val="lightGray"/>
          <w:lang w:eastAsia="en-US"/>
        </w:rPr>
        <w:t xml:space="preserve"> </w:t>
      </w:r>
      <w:r w:rsidRPr="001B478C">
        <w:rPr>
          <w:rFonts w:eastAsia="Calibri"/>
          <w:b/>
          <w:bCs/>
          <w:color w:val="000000"/>
          <w:sz w:val="18"/>
          <w:szCs w:val="18"/>
          <w:lang w:eastAsia="en-US"/>
        </w:rPr>
        <w:br/>
        <w:t xml:space="preserve">Článek VI. – </w:t>
      </w:r>
      <w:r w:rsidRPr="001B478C">
        <w:rPr>
          <w:rFonts w:eastAsia="Calibri"/>
          <w:bCs/>
          <w:i/>
          <w:color w:val="000000"/>
          <w:sz w:val="18"/>
          <w:szCs w:val="18"/>
          <w:highlight w:val="lightGray"/>
          <w:lang w:eastAsia="en-US"/>
        </w:rPr>
        <w:t>zůstává neobsazeno</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VII.</w:t>
      </w:r>
      <w:r w:rsidRPr="001B478C">
        <w:rPr>
          <w:rFonts w:eastAsia="Calibri"/>
          <w:b/>
          <w:bCs/>
          <w:color w:val="000000"/>
          <w:sz w:val="18"/>
          <w:szCs w:val="18"/>
          <w:lang w:eastAsia="en-US"/>
        </w:rPr>
        <w:t xml:space="preserve"> – Ukončení AU</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VIII.</w:t>
      </w:r>
      <w:r w:rsidRPr="001B478C">
        <w:rPr>
          <w:rFonts w:eastAsia="Calibri"/>
          <w:b/>
          <w:bCs/>
          <w:color w:val="000000"/>
          <w:sz w:val="18"/>
          <w:szCs w:val="18"/>
          <w:lang w:eastAsia="en-US"/>
        </w:rPr>
        <w:t xml:space="preserve"> – Částka potencionální výše Kupní ceny, odměna (provize – úplata) pro provozovatele </w:t>
      </w:r>
      <w:r w:rsidRPr="001B478C">
        <w:rPr>
          <w:rFonts w:eastAsia="Calibri"/>
          <w:b/>
          <w:bCs/>
          <w:color w:val="000000"/>
          <w:sz w:val="18"/>
          <w:szCs w:val="18"/>
          <w:lang w:eastAsia="en-US"/>
        </w:rPr>
        <w:br/>
        <w:t>Článek I</w:t>
      </w:r>
      <w:r w:rsidRPr="001B478C">
        <w:rPr>
          <w:rFonts w:eastAsia="Calibri"/>
          <w:b/>
          <w:color w:val="000000"/>
          <w:sz w:val="18"/>
          <w:szCs w:val="22"/>
          <w:lang w:eastAsia="en-US"/>
        </w:rPr>
        <w:t>X.</w:t>
      </w:r>
      <w:r w:rsidRPr="001B478C">
        <w:rPr>
          <w:rFonts w:eastAsia="Calibri"/>
          <w:b/>
          <w:bCs/>
          <w:color w:val="000000"/>
          <w:sz w:val="18"/>
          <w:szCs w:val="18"/>
          <w:lang w:eastAsia="en-US"/>
        </w:rPr>
        <w:t xml:space="preserve"> – Uzavření zprostředkovatelské (rezervační) smlouvy a proces uzavření</w:t>
      </w:r>
      <w:r w:rsidRPr="001B478C">
        <w:rPr>
          <w:rFonts w:eastAsia="Calibri"/>
          <w:b/>
          <w:bCs/>
          <w:color w:val="7030A0"/>
          <w:sz w:val="18"/>
          <w:szCs w:val="18"/>
          <w:lang w:eastAsia="en-US"/>
        </w:rPr>
        <w:t xml:space="preserve"> </w:t>
      </w:r>
      <w:r w:rsidRPr="001B478C">
        <w:rPr>
          <w:rFonts w:eastAsia="Calibri"/>
          <w:b/>
          <w:bCs/>
          <w:color w:val="000000"/>
          <w:sz w:val="18"/>
          <w:szCs w:val="18"/>
          <w:lang w:eastAsia="en-US"/>
        </w:rPr>
        <w:t>kupní smlouvy (postupem dle § 1731 až §1745 Občanského zákoníku)</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w:t>
      </w:r>
      <w:r w:rsidRPr="001B478C">
        <w:rPr>
          <w:rFonts w:eastAsia="Calibri"/>
          <w:b/>
          <w:bCs/>
          <w:color w:val="000000"/>
          <w:sz w:val="18"/>
          <w:szCs w:val="18"/>
          <w:lang w:eastAsia="en-US"/>
        </w:rPr>
        <w:t xml:space="preserve"> – Ochrana osobních údajů</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XI.</w:t>
      </w:r>
      <w:r w:rsidRPr="001B478C">
        <w:rPr>
          <w:rFonts w:eastAsia="Calibri"/>
          <w:b/>
          <w:bCs/>
          <w:color w:val="000000"/>
          <w:sz w:val="18"/>
          <w:szCs w:val="18"/>
          <w:lang w:eastAsia="en-US"/>
        </w:rPr>
        <w:t xml:space="preserve"> – Ostatní podmínky</w:t>
      </w:r>
      <w:r w:rsidRPr="001B478C">
        <w:rPr>
          <w:rFonts w:eastAsia="Calibri"/>
          <w:b/>
          <w:bCs/>
          <w:color w:val="000000"/>
          <w:sz w:val="18"/>
          <w:szCs w:val="18"/>
          <w:lang w:eastAsia="en-US"/>
        </w:rPr>
        <w:br/>
      </w:r>
      <w:r w:rsidRPr="001B478C">
        <w:rPr>
          <w:rFonts w:eastAsia="Calibri"/>
          <w:b/>
          <w:bCs/>
          <w:color w:val="000000"/>
          <w:sz w:val="18"/>
          <w:szCs w:val="18"/>
          <w:lang w:eastAsia="en-US"/>
        </w:rPr>
        <w:lastRenderedPageBreak/>
        <w:t xml:space="preserve">Článek </w:t>
      </w:r>
      <w:r w:rsidRPr="001B478C">
        <w:rPr>
          <w:rFonts w:eastAsia="Calibri"/>
          <w:b/>
          <w:color w:val="000000"/>
          <w:sz w:val="18"/>
          <w:szCs w:val="22"/>
          <w:lang w:eastAsia="en-US"/>
        </w:rPr>
        <w:t>XII.</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r>
    </w:p>
    <w:p w14:paraId="0512573B"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 – Účast PP a PK v AU</w:t>
      </w:r>
    </w:p>
    <w:p w14:paraId="2BA91521"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Účastníkem AU – jako potencionální prodávající (PP) – může být pouze svéprávná osoba nebo právnická osoba, která uzavřela s provozovatelem příslušnou písemnou smlouvu.</w:t>
      </w:r>
    </w:p>
    <w:p w14:paraId="56DAAE4E"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Účastník AU – jako potencionální kupující (PK) – může být pouze předem primárně ze strany PP vybraná a pro účel AU do systému již dopředu zavedená svéprávná osoba nebo právnická osoba, která si zřídila v systému pro proces AU uživatelský účet (registrace). Tímto účastníkem AU může být pouze osoba, u které platný právní předpis (např. devizový zákon, konkurzní zákon, insolvenční zákon apod.) nevylučuje nabytí Předmětu AU. </w:t>
      </w:r>
    </w:p>
    <w:p w14:paraId="10908E45"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 AU je povinen uvést správně a pravdivě při registraci požadované identifikační údaje, zejména jméno, či firmu (název), bydliště či sídlo, IČ a kontaktní údaje. PP a PK nesou odpovědnost za škodu vzniklou neuvedením pravdivých identifikačních údajů. Uživatelé systému se zavazují oznámit provozovateli případnou změnu identifikačních údajů. Uživatel systému bere registrací do systému na vědomí, že je povinen sdělit pravdivě své identifikační údaje a podrobit se identifikaci a případné kontrole klienta ze strany provozovatele</w:t>
      </w:r>
      <w:r w:rsidRPr="001B478C">
        <w:rPr>
          <w:rFonts w:eastAsia="Calibri"/>
          <w:bCs/>
          <w:color w:val="0000CC"/>
          <w:sz w:val="18"/>
          <w:szCs w:val="18"/>
          <w:lang w:eastAsia="en-US"/>
        </w:rPr>
        <w:t xml:space="preserve"> </w:t>
      </w:r>
      <w:r w:rsidRPr="001B478C">
        <w:rPr>
          <w:rFonts w:eastAsia="Calibri"/>
          <w:bCs/>
          <w:color w:val="000000"/>
          <w:sz w:val="18"/>
          <w:szCs w:val="18"/>
          <w:lang w:eastAsia="en-US"/>
        </w:rPr>
        <w:t>v souladu s </w:t>
      </w:r>
      <w:proofErr w:type="spellStart"/>
      <w:r w:rsidRPr="001B478C">
        <w:rPr>
          <w:rFonts w:eastAsia="Calibri"/>
          <w:bCs/>
          <w:color w:val="000000"/>
          <w:sz w:val="18"/>
          <w:szCs w:val="18"/>
          <w:lang w:eastAsia="en-US"/>
        </w:rPr>
        <w:t>ust</w:t>
      </w:r>
      <w:proofErr w:type="spellEnd"/>
      <w:r w:rsidRPr="001B478C">
        <w:rPr>
          <w:rFonts w:eastAsia="Calibri"/>
          <w:bCs/>
          <w:color w:val="000000"/>
          <w:sz w:val="18"/>
          <w:szCs w:val="18"/>
          <w:lang w:eastAsia="en-US"/>
        </w:rPr>
        <w:t>. §§ 8 a 9 zákona č. 253/2008 Sb., zákonem o některých opatřeních proti legalizaci výnosů z trestné činnosti a financování terorismu, ve znění pozdějších předpisů, pokud je takové identifikace ve smyslu daného právnímu předpisu třeba.</w:t>
      </w:r>
    </w:p>
    <w:p w14:paraId="0A09E968"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Uživatel systému je povinen zabezpečit si svůj přístup na svůj účet, tedy přístupové údaje, zejména pak jméno a heslo, zadané při registraci, před přístupem třetích osob a nese odpovědnost za případné zneužití tohoto účtu, zejména se nemůže dovolávat toho, že se AU nezúčastnil, ledaže oznámí do okamžiku zahájení konkrétní AU, že má důvodné pochybnosti o tom, že k jeho účtu získala přístup třetí osoba. Účet právnické osoby je oprávněna k AU užívat kterákoliv osoba, která je oprávněna v rozsahu Předmětu AU jménem právnické osoby jednat, a to vše si musí právnická osoba zabezpečit.</w:t>
      </w:r>
    </w:p>
    <w:p w14:paraId="2F20213F"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Uživatel systému je oprávněn zúčastnit se AU konané v systému, je-li osobou z předem pro danou AU dopředu vymezeného okruhu konkrétních osoby, a splní-li podmínku registrace do systému a splní-li případné další podmínky stanovené pro účast v konkrétní AU (tedy zejména jeho prvotní identifikaci (určení) učiněné primárně ze strany PP, jako předem vymezené osoby, která se může AU účastnit). Takovými dalšími podmínkami může být i např. požadavek složení kauce dle čl. III. těchto podmínek,</w:t>
      </w:r>
      <w:r w:rsidRPr="001B478C">
        <w:rPr>
          <w:rFonts w:eastAsia="Calibri"/>
          <w:color w:val="000000"/>
          <w:sz w:val="18"/>
          <w:szCs w:val="22"/>
          <w:lang w:eastAsia="en-US"/>
        </w:rPr>
        <w:t xml:space="preserve"> </w:t>
      </w:r>
      <w:r w:rsidRPr="001B478C">
        <w:rPr>
          <w:rFonts w:eastAsia="Calibri"/>
          <w:bCs/>
          <w:color w:val="000000"/>
          <w:sz w:val="18"/>
          <w:szCs w:val="18"/>
          <w:lang w:eastAsia="en-US"/>
        </w:rPr>
        <w:t>seznámení se vzorem kupní smlouvy dle čl. I</w:t>
      </w:r>
      <w:r w:rsidRPr="001B478C">
        <w:rPr>
          <w:rFonts w:eastAsia="Calibri"/>
          <w:color w:val="000000"/>
          <w:sz w:val="18"/>
          <w:szCs w:val="22"/>
          <w:lang w:eastAsia="en-US"/>
        </w:rPr>
        <w:t>X.</w:t>
      </w:r>
      <w:r w:rsidRPr="001B478C">
        <w:rPr>
          <w:rFonts w:eastAsia="Calibri"/>
          <w:bCs/>
          <w:color w:val="000000"/>
          <w:sz w:val="18"/>
          <w:szCs w:val="18"/>
          <w:lang w:eastAsia="en-US"/>
        </w:rPr>
        <w:t xml:space="preserve"> odst. 4) těchto podmínek, uzavření jiné příslušné smlouvy, případně další podmínky, které jsou uvedeny v systému u konkrétní AU. Provozovatel si vyhrazuje právo neumožnit účast v AU uživateli, který nesplnil podmínky, které se dané konkrétní AU týkají.</w:t>
      </w:r>
    </w:p>
    <w:p w14:paraId="186A2108"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Stane-li se uživatel vítězem AU (viz čl. IV. odst. 2) těchto podmínek), je povinen uzavřít příslušnou smlouvu nutnou k převodu vlastnického práva k Předmětu AU (kupní smlouvu dle čl. IX. odst. 1), 3), 4) těchto podmínek, není-li dále uvedeno jinak), popř., stal-li se alespoň Potencionálním vítězem AU (viz čl. IV. odst. 2) těchto podmínek)</w:t>
      </w:r>
      <w:r w:rsidRPr="001B478C">
        <w:rPr>
          <w:rFonts w:eastAsia="Calibri"/>
          <w:bCs/>
          <w:color w:val="7030A0"/>
          <w:sz w:val="18"/>
          <w:szCs w:val="18"/>
          <w:lang w:eastAsia="en-US"/>
        </w:rPr>
        <w:t>,</w:t>
      </w:r>
      <w:r w:rsidRPr="001B478C">
        <w:rPr>
          <w:rFonts w:eastAsia="Calibri"/>
          <w:bCs/>
          <w:color w:val="000000"/>
          <w:sz w:val="18"/>
          <w:szCs w:val="18"/>
          <w:lang w:eastAsia="en-US"/>
        </w:rPr>
        <w:t xml:space="preserve"> je povinen</w:t>
      </w:r>
      <w:r w:rsidRPr="001B478C">
        <w:rPr>
          <w:rFonts w:eastAsia="Calibri"/>
          <w:bCs/>
          <w:color w:val="00B050"/>
          <w:sz w:val="18"/>
          <w:szCs w:val="18"/>
          <w:lang w:eastAsia="en-US"/>
        </w:rPr>
        <w:t xml:space="preserve"> </w:t>
      </w:r>
      <w:r w:rsidRPr="001B478C">
        <w:rPr>
          <w:rFonts w:eastAsia="Calibri"/>
          <w:bCs/>
          <w:color w:val="000000"/>
          <w:sz w:val="18"/>
          <w:szCs w:val="18"/>
          <w:lang w:eastAsia="en-US"/>
        </w:rPr>
        <w:t>i uzavřít</w:t>
      </w:r>
      <w:r w:rsidRPr="001B478C">
        <w:rPr>
          <w:rFonts w:eastAsia="Calibri"/>
          <w:bCs/>
          <w:color w:val="00B050"/>
          <w:sz w:val="18"/>
          <w:szCs w:val="18"/>
          <w:lang w:eastAsia="en-US"/>
        </w:rPr>
        <w:t xml:space="preserve"> </w:t>
      </w:r>
      <w:r w:rsidRPr="001B478C">
        <w:rPr>
          <w:rFonts w:eastAsia="Calibri"/>
          <w:bCs/>
          <w:color w:val="000000"/>
          <w:sz w:val="18"/>
          <w:szCs w:val="18"/>
          <w:lang w:eastAsia="en-US"/>
        </w:rPr>
        <w:t>zvláštní</w:t>
      </w:r>
      <w:r w:rsidRPr="001B478C">
        <w:rPr>
          <w:rFonts w:eastAsia="Calibri"/>
          <w:color w:val="FF0000"/>
          <w:sz w:val="18"/>
          <w:szCs w:val="22"/>
          <w:lang w:eastAsia="en-US"/>
        </w:rPr>
        <w:t xml:space="preserve"> </w:t>
      </w:r>
      <w:r w:rsidRPr="001B478C">
        <w:rPr>
          <w:rFonts w:eastAsia="Calibri"/>
          <w:bCs/>
          <w:color w:val="000000"/>
          <w:sz w:val="18"/>
          <w:szCs w:val="18"/>
          <w:lang w:eastAsia="en-US"/>
        </w:rPr>
        <w:t>zprostředkovatelskou/rezervační smlouvu ve smyslu a za podmínek stanovených v</w:t>
      </w:r>
      <w:r w:rsidRPr="001B478C">
        <w:rPr>
          <w:rFonts w:eastAsia="Calibri"/>
          <w:bCs/>
          <w:color w:val="FF0000"/>
          <w:sz w:val="18"/>
          <w:szCs w:val="18"/>
          <w:lang w:eastAsia="en-US"/>
        </w:rPr>
        <w:t xml:space="preserve"> </w:t>
      </w:r>
      <w:r w:rsidRPr="001B478C">
        <w:rPr>
          <w:rFonts w:eastAsia="Calibri"/>
          <w:bCs/>
          <w:color w:val="000000"/>
          <w:sz w:val="18"/>
          <w:szCs w:val="18"/>
          <w:lang w:eastAsia="en-US"/>
        </w:rPr>
        <w:t>čl. IX</w:t>
      </w:r>
      <w:r w:rsidRPr="001B478C">
        <w:rPr>
          <w:rFonts w:eastAsia="Calibri"/>
          <w:color w:val="000000"/>
          <w:sz w:val="18"/>
          <w:szCs w:val="22"/>
          <w:lang w:eastAsia="en-US"/>
        </w:rPr>
        <w:t>.</w:t>
      </w:r>
      <w:r w:rsidRPr="001B478C">
        <w:rPr>
          <w:rFonts w:eastAsia="Calibri"/>
          <w:bCs/>
          <w:color w:val="000000"/>
          <w:sz w:val="18"/>
          <w:szCs w:val="18"/>
          <w:lang w:eastAsia="en-US"/>
        </w:rPr>
        <w:t xml:space="preserve"> těchto podmínek, kdy jednání uživatele v konkrétní AU (a i po ní, stane-li se alespoň Potencionálním vítězem AU) plně podléhá </w:t>
      </w:r>
      <w:r w:rsidRPr="001B478C">
        <w:rPr>
          <w:rFonts w:eastAsia="Calibri"/>
          <w:bCs/>
          <w:color w:val="00B050"/>
          <w:sz w:val="18"/>
          <w:szCs w:val="18"/>
          <w:lang w:eastAsia="en-US"/>
        </w:rPr>
        <w:t xml:space="preserve">i </w:t>
      </w:r>
      <w:r w:rsidRPr="001B478C">
        <w:rPr>
          <w:rFonts w:eastAsia="Calibri"/>
          <w:bCs/>
          <w:color w:val="000000"/>
          <w:sz w:val="18"/>
          <w:szCs w:val="18"/>
          <w:lang w:eastAsia="en-US"/>
        </w:rPr>
        <w:t>režimu upravenému v </w:t>
      </w:r>
      <w:r w:rsidRPr="001B478C">
        <w:rPr>
          <w:rFonts w:eastAsia="Calibri"/>
          <w:color w:val="000000"/>
          <w:sz w:val="18"/>
          <w:szCs w:val="22"/>
          <w:lang w:eastAsia="en-US"/>
        </w:rPr>
        <w:t>čl. IX</w:t>
      </w:r>
      <w:r w:rsidRPr="001B478C">
        <w:rPr>
          <w:rFonts w:eastAsia="Calibri"/>
          <w:bCs/>
          <w:color w:val="000000"/>
          <w:sz w:val="18"/>
          <w:szCs w:val="18"/>
          <w:lang w:eastAsia="en-US"/>
        </w:rPr>
        <w:t>. odst. 4)</w:t>
      </w:r>
      <w:r w:rsidRPr="001B478C">
        <w:rPr>
          <w:rFonts w:eastAsia="Calibri"/>
          <w:color w:val="000000"/>
          <w:sz w:val="18"/>
          <w:szCs w:val="22"/>
          <w:lang w:eastAsia="en-US"/>
        </w:rPr>
        <w:t xml:space="preserve"> těchto podmínek a kdy platí obecná právní zásada, že uživatel, zvláště pak Potencionální</w:t>
      </w:r>
      <w:r w:rsidRPr="001B478C">
        <w:rPr>
          <w:rFonts w:eastAsia="Calibri"/>
          <w:color w:val="7030A0"/>
          <w:sz w:val="18"/>
          <w:szCs w:val="22"/>
          <w:lang w:eastAsia="en-US"/>
        </w:rPr>
        <w:t xml:space="preserve"> </w:t>
      </w:r>
      <w:r w:rsidRPr="001B478C">
        <w:rPr>
          <w:rFonts w:eastAsia="Calibri"/>
          <w:color w:val="000000"/>
          <w:sz w:val="18"/>
          <w:szCs w:val="22"/>
          <w:lang w:eastAsia="en-US"/>
        </w:rPr>
        <w:t xml:space="preserve">vítěz </w:t>
      </w:r>
      <w:r w:rsidRPr="001B478C">
        <w:rPr>
          <w:rFonts w:eastAsia="Calibri"/>
          <w:bCs/>
          <w:color w:val="000000"/>
          <w:sz w:val="18"/>
          <w:szCs w:val="18"/>
          <w:lang w:eastAsia="en-US"/>
        </w:rPr>
        <w:t>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či dokonce přímo vítěz AU</w:t>
      </w:r>
      <w:r w:rsidRPr="001B478C">
        <w:rPr>
          <w:rFonts w:eastAsia="Calibri"/>
          <w:color w:val="000000"/>
          <w:sz w:val="18"/>
          <w:szCs w:val="22"/>
          <w:lang w:eastAsia="en-US"/>
        </w:rPr>
        <w:t>, se musí vždy chovat i ve vztahu k procesu dosažení plánovaného převodu vlastnictví k Předmětu AU poctivě, a řádně</w:t>
      </w:r>
      <w:r w:rsidRPr="001B478C">
        <w:rPr>
          <w:rFonts w:eastAsia="Calibri"/>
          <w:color w:val="00B050"/>
          <w:sz w:val="18"/>
          <w:szCs w:val="22"/>
          <w:lang w:eastAsia="en-US"/>
        </w:rPr>
        <w:t xml:space="preserve"> </w:t>
      </w:r>
      <w:r w:rsidRPr="001B478C">
        <w:rPr>
          <w:rFonts w:eastAsia="Calibri"/>
          <w:color w:val="000000"/>
          <w:sz w:val="18"/>
          <w:szCs w:val="22"/>
          <w:lang w:eastAsia="en-US"/>
        </w:rPr>
        <w:t>zaplatit kupní cenu ve lhůtě stanovené v podmínkách A</w:t>
      </w:r>
      <w:r w:rsidRPr="001B478C">
        <w:rPr>
          <w:rFonts w:eastAsia="Calibri"/>
          <w:bCs/>
          <w:color w:val="000000"/>
          <w:sz w:val="18"/>
          <w:szCs w:val="18"/>
          <w:lang w:eastAsia="en-US"/>
        </w:rPr>
        <w:t xml:space="preserve">U. Každý uživatel systému vyslovuje akceptací těchto obchodních podmínek při registraci do systému a svou účastí v AU souhlas s tímto ustanovením a souhlasí s touto povinností. </w:t>
      </w:r>
    </w:p>
    <w:p w14:paraId="23C93A9A"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 AU – potencionální kupující je tímto výslovně upozorněn na to, že platí, že:</w:t>
      </w:r>
    </w:p>
    <w:p w14:paraId="79D9FCC9" w14:textId="77777777" w:rsidR="001B478C" w:rsidRPr="001B478C" w:rsidRDefault="001B478C" w:rsidP="001B478C">
      <w:pPr>
        <w:widowControl w:val="0"/>
        <w:shd w:val="clear" w:color="auto" w:fill="FFFFFF"/>
        <w:tabs>
          <w:tab w:val="num" w:pos="0"/>
        </w:tabs>
        <w:spacing w:before="120" w:after="240"/>
        <w:ind w:left="709" w:hanging="357"/>
        <w:jc w:val="both"/>
        <w:rPr>
          <w:rFonts w:eastAsia="Calibri"/>
          <w:bCs/>
          <w:color w:val="000000"/>
          <w:sz w:val="18"/>
          <w:szCs w:val="18"/>
          <w:lang w:eastAsia="en-US"/>
        </w:rPr>
      </w:pPr>
      <w:r w:rsidRPr="001B478C">
        <w:rPr>
          <w:rFonts w:eastAsia="Calibri"/>
          <w:bCs/>
          <w:color w:val="000000"/>
          <w:sz w:val="18"/>
          <w:szCs w:val="18"/>
          <w:lang w:eastAsia="en-US"/>
        </w:rPr>
        <w:tab/>
        <w:t>- účast uživatele v AU představuje ve smyslu § 1728 občanského zákoníku jeho jednání o konkrétní kupní smlouvě; uživatel své jednání zahajuje a v takovém jednání pokračuje plně s tím, že má úmysl uzavřít kupní smlouvu postupem dle § 1731 až § 1745 Občanského zákoníku, což uživatel svou účastí v AU potvrzuje, a</w:t>
      </w:r>
    </w:p>
    <w:p w14:paraId="3AC398DD" w14:textId="77777777" w:rsidR="001B478C" w:rsidRPr="001B478C" w:rsidRDefault="001B478C" w:rsidP="001B478C">
      <w:pPr>
        <w:widowControl w:val="0"/>
        <w:shd w:val="clear" w:color="auto" w:fill="FFFFFF"/>
        <w:spacing w:before="120" w:after="240"/>
        <w:ind w:left="708"/>
        <w:jc w:val="both"/>
        <w:rPr>
          <w:rFonts w:eastAsia="Calibri"/>
          <w:bCs/>
          <w:color w:val="000000"/>
          <w:sz w:val="18"/>
          <w:szCs w:val="18"/>
          <w:lang w:eastAsia="en-US"/>
        </w:rPr>
      </w:pPr>
      <w:r w:rsidRPr="001B478C">
        <w:rPr>
          <w:rFonts w:eastAsia="Calibri"/>
          <w:bCs/>
          <w:color w:val="000000"/>
          <w:sz w:val="18"/>
          <w:szCs w:val="18"/>
          <w:lang w:eastAsia="en-US"/>
        </w:rPr>
        <w:t>- stane-li se uživatel Potencionálním vítězem AU a PP nevyužije práva neprodat Předmět AU (např. dle čl. IV. odst. 2) těchto podmínek či dle jiných ustanovení těchto podmínek), resp. dokonce stane-li se uživatel přímo vítězem</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(viz čl. IV. odst. 2) těchto podmínek), platí ve smyslu § 1729 občanského zákoníku, že PK a PP dospěli při jednáních o kupní smlouvě tak daleko, že se uzavření kupní smlouvy jeví jako vysoce pravděpodobné, a pokud by tak přes důvodné očekávání PP v uzavření kupní smlouvy uživatel jako Potencionální vítěz AU či dokonce přímo již jako vítěz 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jednání o uzavření kupní smlouvy ukončil, aniž pro to má spravedlivý důvod, jednal by uživatel nepoctivě a vzniká mu tímto povinnost uhradit PP způsobenou škodu,</w:t>
      </w:r>
    </w:p>
    <w:p w14:paraId="7CCC3B36" w14:textId="77777777" w:rsidR="001B478C" w:rsidRPr="001B478C" w:rsidRDefault="001B478C" w:rsidP="001B478C">
      <w:pPr>
        <w:widowControl w:val="0"/>
        <w:shd w:val="clear" w:color="auto" w:fill="FFFFFF"/>
        <w:spacing w:before="120" w:after="240"/>
        <w:ind w:left="708"/>
        <w:jc w:val="both"/>
        <w:rPr>
          <w:rFonts w:eastAsia="Calibri"/>
          <w:bCs/>
          <w:color w:val="000000"/>
          <w:sz w:val="18"/>
          <w:szCs w:val="18"/>
          <w:lang w:eastAsia="en-US"/>
        </w:rPr>
      </w:pPr>
      <w:r w:rsidRPr="001B478C">
        <w:rPr>
          <w:rFonts w:eastAsia="Calibri"/>
          <w:bCs/>
          <w:color w:val="000000"/>
          <w:sz w:val="18"/>
          <w:szCs w:val="18"/>
          <w:lang w:eastAsia="en-US"/>
        </w:rPr>
        <w:t xml:space="preserve">- provozovatel upozorňuje, že je </w:t>
      </w:r>
      <w:r w:rsidRPr="001B478C">
        <w:rPr>
          <w:rFonts w:eastAsia="Calibri"/>
          <w:color w:val="000000"/>
          <w:sz w:val="18"/>
          <w:szCs w:val="18"/>
          <w:lang w:eastAsia="en-US"/>
        </w:rPr>
        <w:t>povinnou osoba dle zákona č. 253/2008 Sb., zákona o některých opatřeních proti legalizaci výnosů z trestné činnosti a financování terorismu, v platném znění. Uživatel se zavazuje, že se na žádost provozovatele podrobí ze strany provozovatele identifikaci, kontrole, případně zesílené kontrole v souladu se zákonem 253/2000 Sb. a poskytne potřebnou součinnost v této věci. Dále uživatel bere na vědomí, že odmítnutí provedení identifikace, kontroly, případně zesílené kontroly ze strany uživatele bude moci</w:t>
      </w:r>
      <w:r w:rsidRPr="001B478C">
        <w:rPr>
          <w:rFonts w:eastAsia="Calibri"/>
          <w:color w:val="00B050"/>
          <w:sz w:val="18"/>
          <w:szCs w:val="18"/>
          <w:lang w:eastAsia="en-US"/>
        </w:rPr>
        <w:t xml:space="preserve"> </w:t>
      </w:r>
      <w:r w:rsidRPr="001B478C">
        <w:rPr>
          <w:rFonts w:eastAsia="Calibri"/>
          <w:color w:val="000000"/>
          <w:sz w:val="18"/>
          <w:szCs w:val="18"/>
          <w:lang w:eastAsia="en-US"/>
        </w:rPr>
        <w:t xml:space="preserve">mít mimo jiné i za následek neuzavření obchodu, tzn. nebude moci být uzavřena následná </w:t>
      </w:r>
      <w:r w:rsidRPr="001B478C">
        <w:rPr>
          <w:rFonts w:eastAsia="Calibri"/>
          <w:bCs/>
          <w:color w:val="000000"/>
          <w:sz w:val="18"/>
          <w:szCs w:val="18"/>
          <w:lang w:eastAsia="en-US"/>
        </w:rPr>
        <w:t>příslušná smlouva nutná k převodu vlastnického práva k Předmětu AU s PP.</w:t>
      </w:r>
    </w:p>
    <w:p w14:paraId="42087A28"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II. – Předmět AU</w:t>
      </w:r>
    </w:p>
    <w:p w14:paraId="5A432DF7" w14:textId="77777777" w:rsidR="001B478C" w:rsidRPr="001B478C" w:rsidRDefault="001B478C" w:rsidP="00847F4E">
      <w:pPr>
        <w:widowControl w:val="0"/>
        <w:numPr>
          <w:ilvl w:val="0"/>
          <w:numId w:val="28"/>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Předmětem AU mohou být věci hmotné i nehmotné (včetně i jakýchkoliv práv či jiných majetkových hodnot).</w:t>
      </w:r>
      <w:r w:rsidRPr="001B478C">
        <w:rPr>
          <w:rFonts w:eastAsia="Calibri"/>
          <w:bCs/>
          <w:color w:val="000000"/>
          <w:sz w:val="18"/>
          <w:szCs w:val="18"/>
          <w:lang w:eastAsia="en-US"/>
        </w:rPr>
        <w:br/>
      </w:r>
    </w:p>
    <w:p w14:paraId="5E4749F9" w14:textId="71194143" w:rsidR="001B478C" w:rsidRPr="001B478C"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PP je oprávněn prezentovat v AU pouze Předměty AU, jichž je vlastníkem (u a práv či jiných majetkových hodnot, ty, která mu náleží), případně Předměty AU, které je oprávněn zcizit dle zvláštního zákona. Provozovatel si vyhrazuje právo jednostranně rozhodovat o tom, jaké Předměty AU (věci, práva či jiné majetkové hodnoty) nelze prostřednictvím systému prezentovat. </w:t>
      </w:r>
      <w:r w:rsidRPr="001B478C">
        <w:rPr>
          <w:rFonts w:eastAsia="Calibri"/>
          <w:bCs/>
          <w:color w:val="000000"/>
          <w:sz w:val="18"/>
          <w:szCs w:val="18"/>
          <w:lang w:eastAsia="en-US"/>
        </w:rPr>
        <w:br/>
      </w:r>
    </w:p>
    <w:p w14:paraId="6FEDCF37" w14:textId="77777777" w:rsidR="001B478C" w:rsidRPr="001B478C"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Předmět dané konkrétní AU bude vymezen ze strany PP vždy v rozsahu dle smlouvy uzavřené mezi PP a provozovatelem, zpravidla však v rozsahu minimální ze strany PP požadovaná cena (tedy Nejnižší cena), popis, fotografická reprodukce, jde-li o zobrazitelný Předmět AU. Neshoduje-li se výjimečně vyobrazení věci s jejím popisem, má přednost slovní popis a charakteristika věci, PK se proto nemůže z důvodu neodpovídající fotografie dovolávat omylu v Předmětu AU. V rámci AU budou zveřejněny informace o Předmětu AU, které poskytl PP</w:t>
      </w:r>
      <w:r w:rsidRPr="001B478C">
        <w:rPr>
          <w:rFonts w:eastAsia="Calibri"/>
          <w:color w:val="000000"/>
          <w:sz w:val="18"/>
          <w:szCs w:val="22"/>
          <w:lang w:eastAsia="en-US"/>
        </w:rPr>
        <w:t>, přičemž provozovatel nenese odpovědnost za neúplné, nepřesné, klamavé nebo nepravdivé údaje</w:t>
      </w:r>
      <w:r w:rsidRPr="001B478C">
        <w:rPr>
          <w:rFonts w:eastAsia="Calibri"/>
          <w:bCs/>
          <w:color w:val="000000"/>
          <w:sz w:val="18"/>
          <w:szCs w:val="18"/>
          <w:lang w:eastAsia="en-US"/>
        </w:rPr>
        <w:t>. Za Předmět AU odpovídá v plném rozsahu PP. Provozovatel může zajistit účastníkům AU fyzické prohlídky Předmětu AU, pokud to umožní PP.</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11335131" w14:textId="77777777" w:rsidR="001B478C" w:rsidRPr="001B478C"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Podmínky AU určuje PP v systému dle podmínek zprostředkovatelské smlouvy či případně jiné smlouvy, v následujícím rozsahu:</w:t>
      </w:r>
    </w:p>
    <w:p w14:paraId="78BE80F7"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minimální ze strany</w:t>
      </w:r>
      <w:r w:rsidRPr="001B478C">
        <w:rPr>
          <w:rFonts w:eastAsia="Calibri"/>
          <w:bCs/>
          <w:color w:val="00B050"/>
          <w:sz w:val="18"/>
          <w:szCs w:val="18"/>
          <w:lang w:eastAsia="en-US"/>
        </w:rPr>
        <w:t xml:space="preserve"> </w:t>
      </w:r>
      <w:r w:rsidRPr="001B478C">
        <w:rPr>
          <w:rFonts w:eastAsia="Calibri"/>
          <w:bCs/>
          <w:color w:val="000000"/>
          <w:sz w:val="18"/>
          <w:szCs w:val="18"/>
          <w:lang w:eastAsia="en-US"/>
        </w:rPr>
        <w:t>PP požadovaná cena Předmětu AU (tedy Nejnižší cena), je-li stanovena (nebyla-li by výjimečně stanovena, činí 1,-Kč, nebude-li plynout z údajů u konkrétního AU jinak)</w:t>
      </w:r>
    </w:p>
    <w:p w14:paraId="3F667E77"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případná požadovaná kauce</w:t>
      </w:r>
    </w:p>
    <w:p w14:paraId="5A0E6316"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doba trvání AU: začátek, konec AU</w:t>
      </w:r>
    </w:p>
    <w:p w14:paraId="74FC243F"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minimální a maximální výše částky tzv. Navýšení (viz Úvodní ustanovení odst. 3 těchto podmínek), o kterou může dojít k navyšování tzv. Aktuální ceny (viz Úvodní ustanovení odst. 3 těchto podmínek)</w:t>
      </w:r>
    </w:p>
    <w:p w14:paraId="08077C40" w14:textId="77777777" w:rsidR="001B478C" w:rsidRPr="001B478C"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r w:rsidRPr="001B478C">
        <w:rPr>
          <w:rFonts w:eastAsia="Calibri"/>
          <w:bCs/>
          <w:i/>
          <w:color w:val="000000"/>
          <w:sz w:val="18"/>
          <w:szCs w:val="18"/>
          <w:lang w:eastAsia="en-US"/>
        </w:rPr>
        <w:t xml:space="preserve"> </w:t>
      </w:r>
    </w:p>
    <w:p w14:paraId="2236645D"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r w:rsidRPr="001B478C">
        <w:rPr>
          <w:rFonts w:eastAsia="Calibri"/>
          <w:bCs/>
          <w:i/>
          <w:color w:val="000000"/>
          <w:sz w:val="18"/>
          <w:szCs w:val="18"/>
          <w:lang w:eastAsia="en-US"/>
        </w:rPr>
        <w:t xml:space="preserve"> </w:t>
      </w:r>
    </w:p>
    <w:p w14:paraId="1BB517B5" w14:textId="77777777" w:rsidR="001B478C" w:rsidRPr="001B478C"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p>
    <w:p w14:paraId="0D5B3F04" w14:textId="77777777" w:rsidR="001B478C" w:rsidRPr="001B478C"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informace o tom, zda je ze strany PP požadováno (postupem dle § 1731 až § 1745 Občanského zákoníku) uzavření kupní smlouvy ve znění konkrétního vzoru kupní smlouvy (čl. I</w:t>
      </w:r>
      <w:r w:rsidRPr="001B478C">
        <w:rPr>
          <w:rFonts w:eastAsia="Calibri"/>
          <w:color w:val="000000"/>
          <w:sz w:val="18"/>
          <w:szCs w:val="22"/>
          <w:lang w:eastAsia="en-US"/>
        </w:rPr>
        <w:t>X.</w:t>
      </w:r>
      <w:r w:rsidRPr="001B478C">
        <w:rPr>
          <w:rFonts w:eastAsia="Calibri"/>
          <w:bCs/>
          <w:color w:val="000000"/>
          <w:sz w:val="18"/>
          <w:szCs w:val="18"/>
          <w:lang w:eastAsia="en-US"/>
        </w:rPr>
        <w:t xml:space="preserve"> odst. 4) těchto podmínek)</w:t>
      </w:r>
    </w:p>
    <w:p w14:paraId="008D4224"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jiné případné podmínky, jejichž splnění PP požaduje.</w:t>
      </w:r>
      <w:r w:rsidRPr="001B478C">
        <w:rPr>
          <w:rFonts w:eastAsia="Calibri"/>
          <w:bCs/>
          <w:color w:val="000000"/>
          <w:sz w:val="18"/>
          <w:szCs w:val="18"/>
          <w:lang w:eastAsia="en-US"/>
        </w:rPr>
        <w:br/>
      </w:r>
    </w:p>
    <w:p w14:paraId="462F0FB5" w14:textId="77777777" w:rsidR="001B478C" w:rsidRPr="001B478C"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Prováděcí dokumentace může být zveřejněna v systému u příslušné AU, a to primárně v sekci (oddílu) označeném jako „Prováděcí dokumentace a přílohy“ či i v sekci (oddílu) označeném jak „Přiložené soubory“. Prováděcí dokumentaci tvoří dokumenty nad rámec běžných obchodních informací o Předmětu AU, jako například vzor kupní smlouvy, podrobné informace o Předmětu AU atd. Prováděcí dokumentace v plném zveřejněném rozsahu je přístupná pouze registrovaným uživatelům v systému pro proces AU po přihlášení. V některých případech může být provozovatelem za zpřístupnění prováděcí dokumentace požadován od uživatele nevratný poplatek nebo splnění dalších podmínek. Provozovatel vystaví uživateli v takovémto případě pro úhradu tohoto poplatku daňový doklad.  </w:t>
      </w:r>
    </w:p>
    <w:p w14:paraId="167A682D"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III. – Kauce</w:t>
      </w:r>
    </w:p>
    <w:p w14:paraId="70FB47FB" w14:textId="77777777" w:rsidR="001B478C" w:rsidRPr="001B478C"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Je-li podmínkou účasti v AU složení kauce, je uživatel povinen nejpozději do okamžiku skončení AU zaplatit požadovanou kauci.</w:t>
      </w:r>
      <w:r w:rsidRPr="001B478C">
        <w:rPr>
          <w:rFonts w:eastAsia="Calibri"/>
          <w:bCs/>
          <w:color w:val="0000CC"/>
          <w:sz w:val="18"/>
          <w:szCs w:val="18"/>
          <w:lang w:eastAsia="en-US"/>
        </w:rPr>
        <w:t xml:space="preserve"> </w:t>
      </w:r>
      <w:r w:rsidRPr="001B478C">
        <w:rPr>
          <w:rFonts w:eastAsia="Calibri"/>
          <w:bCs/>
          <w:color w:val="000000"/>
          <w:sz w:val="18"/>
          <w:szCs w:val="18"/>
          <w:lang w:eastAsia="en-US"/>
        </w:rPr>
        <w:t>Dokud nesloží uživatel takovou požadovanou kauci (složením kauce se rozumí připsání kauce na účet provozovatele, příp. složení kauce provozovateli v hotovosti), není oprávněn se AU zúčastnit (blíž pak viz zejména odst. 2) a odst. 3) tohoto čl. III.). Nesloží-li včas požadovanou kauci (složením kauce se rozumí připsání kauce na účet provozovatele, příp. složení kauce provozovateli v hotovosti), není oprávněn se AU zúčastnit vůbec. Pro případ platby kauce uživatelem na účet provozovatele jsou stanoveny pouze níže uvedené bankovní účty provozovatele. Bankovní účet stanovený pro konkrétní AU spolu s variabilním a specifickým symbolem je vždy specifikován ve výzvě k platbě kauce zaslané provozovatelem uživateli. Uživatel je povinen si ověřit, že číslo účtu pro platbu kauce odpovídá těmto obchodním podmínkám.</w:t>
      </w:r>
    </w:p>
    <w:p w14:paraId="73056CE1" w14:textId="77777777" w:rsidR="001B478C" w:rsidRPr="001B478C" w:rsidRDefault="001B478C" w:rsidP="001B478C">
      <w:pPr>
        <w:widowControl w:val="0"/>
        <w:shd w:val="clear" w:color="auto" w:fill="FFFFFF"/>
        <w:spacing w:before="120" w:after="240"/>
        <w:ind w:firstLine="357"/>
        <w:jc w:val="both"/>
        <w:rPr>
          <w:rFonts w:eastAsia="Calibri"/>
          <w:b/>
          <w:bCs/>
          <w:color w:val="000000"/>
          <w:sz w:val="18"/>
          <w:szCs w:val="18"/>
          <w:lang w:eastAsia="en-US"/>
        </w:rPr>
      </w:pPr>
      <w:r w:rsidRPr="001B478C">
        <w:rPr>
          <w:rFonts w:eastAsia="Calibri"/>
          <w:b/>
          <w:bCs/>
          <w:color w:val="000000"/>
          <w:sz w:val="18"/>
          <w:szCs w:val="18"/>
          <w:lang w:eastAsia="en-US"/>
        </w:rPr>
        <w:t>Čísla účtu pro platbu kauce:</w:t>
      </w:r>
    </w:p>
    <w:p w14:paraId="322EE7F4"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Číslo účtu: </w:t>
      </w:r>
      <w:r w:rsidRPr="001B478C">
        <w:rPr>
          <w:rFonts w:eastAsia="Calibri"/>
          <w:bCs/>
          <w:color w:val="000000"/>
          <w:sz w:val="18"/>
          <w:szCs w:val="18"/>
          <w:lang w:eastAsia="en-US"/>
        </w:rPr>
        <w:t>2501886179/2010</w:t>
      </w:r>
    </w:p>
    <w:p w14:paraId="4C854AFD"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CZK</w:t>
      </w:r>
    </w:p>
    <w:p w14:paraId="309AB376"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Fio banka, a.s.</w:t>
      </w:r>
    </w:p>
    <w:p w14:paraId="39E390C2"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SWIFT (BIC): </w:t>
      </w:r>
      <w:r w:rsidRPr="001B478C">
        <w:rPr>
          <w:rFonts w:eastAsia="Calibri"/>
          <w:bCs/>
          <w:color w:val="000000"/>
          <w:sz w:val="18"/>
          <w:szCs w:val="18"/>
          <w:lang w:eastAsia="en-US"/>
        </w:rPr>
        <w:t>FIOBCZPPXXX</w:t>
      </w:r>
    </w:p>
    <w:p w14:paraId="6A35229D"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IBAN: </w:t>
      </w:r>
      <w:r w:rsidRPr="001B478C">
        <w:rPr>
          <w:rFonts w:eastAsia="Calibri"/>
          <w:bCs/>
          <w:color w:val="000000"/>
          <w:sz w:val="18"/>
          <w:szCs w:val="18"/>
          <w:lang w:eastAsia="en-US"/>
        </w:rPr>
        <w:t>CZ21 2010 0000 0025 0188 6179</w:t>
      </w:r>
      <w:r w:rsidRPr="001B478C">
        <w:rPr>
          <w:rFonts w:eastAsia="Calibri"/>
          <w:color w:val="000000"/>
          <w:sz w:val="18"/>
          <w:szCs w:val="18"/>
          <w:lang w:eastAsia="en-US"/>
        </w:rPr>
        <w:t xml:space="preserve"> </w:t>
      </w:r>
    </w:p>
    <w:p w14:paraId="137DCD76" w14:textId="77777777" w:rsidR="001B478C" w:rsidRPr="001B478C" w:rsidRDefault="001B478C" w:rsidP="001B478C">
      <w:pPr>
        <w:widowControl w:val="0"/>
        <w:shd w:val="clear" w:color="auto" w:fill="FFFFFF"/>
        <w:spacing w:before="120" w:after="240"/>
        <w:jc w:val="both"/>
        <w:rPr>
          <w:rFonts w:eastAsia="Calibri"/>
          <w:color w:val="000000"/>
          <w:sz w:val="18"/>
          <w:szCs w:val="18"/>
          <w:lang w:eastAsia="en-US"/>
        </w:rPr>
      </w:pPr>
    </w:p>
    <w:p w14:paraId="5C3FD4F9"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lastRenderedPageBreak/>
        <w:t>Číslo účtu: 3232291349/0800</w:t>
      </w:r>
    </w:p>
    <w:p w14:paraId="17DA3BA3"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CZK</w:t>
      </w:r>
    </w:p>
    <w:p w14:paraId="2A2E9443" w14:textId="77777777" w:rsidR="001B478C" w:rsidRPr="001B478C" w:rsidRDefault="001B478C" w:rsidP="001B478C">
      <w:pPr>
        <w:widowControl w:val="0"/>
        <w:shd w:val="clear" w:color="auto" w:fill="FFFFFF"/>
        <w:ind w:firstLine="357"/>
        <w:jc w:val="both"/>
        <w:rPr>
          <w:rFonts w:eastAsia="Calibri"/>
          <w:b/>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Česká spořitelna, a.s.</w:t>
      </w:r>
    </w:p>
    <w:p w14:paraId="57FAA315"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SWIFT (BIC): GIBACZPX</w:t>
      </w:r>
    </w:p>
    <w:p w14:paraId="454F472D"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IBAN: CZ49 0800 0000 0032 3229 1349</w:t>
      </w:r>
    </w:p>
    <w:p w14:paraId="0D6A6E6E" w14:textId="77777777" w:rsidR="001B478C" w:rsidRPr="001B478C" w:rsidRDefault="001B478C" w:rsidP="001B478C">
      <w:pPr>
        <w:widowControl w:val="0"/>
        <w:shd w:val="clear" w:color="auto" w:fill="FFFFFF"/>
        <w:spacing w:before="120" w:after="240"/>
        <w:ind w:firstLine="357"/>
        <w:jc w:val="both"/>
        <w:rPr>
          <w:rFonts w:eastAsia="Calibri"/>
          <w:color w:val="000000"/>
          <w:sz w:val="18"/>
          <w:szCs w:val="18"/>
          <w:lang w:eastAsia="en-US"/>
        </w:rPr>
      </w:pPr>
    </w:p>
    <w:p w14:paraId="471B26B6"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Číslo účtu: </w:t>
      </w:r>
      <w:r w:rsidRPr="001B478C">
        <w:rPr>
          <w:rFonts w:eastAsia="Calibri"/>
          <w:bCs/>
          <w:color w:val="000000"/>
          <w:sz w:val="18"/>
          <w:szCs w:val="18"/>
          <w:lang w:eastAsia="en-US"/>
        </w:rPr>
        <w:t>2701886181/2010</w:t>
      </w:r>
    </w:p>
    <w:p w14:paraId="77A8E928"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EUR</w:t>
      </w:r>
    </w:p>
    <w:p w14:paraId="2605A9F4"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Fio banka, a.s.</w:t>
      </w:r>
    </w:p>
    <w:p w14:paraId="4255CA62"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SWIFT (BIC): </w:t>
      </w:r>
      <w:r w:rsidRPr="001B478C">
        <w:rPr>
          <w:rFonts w:eastAsia="Calibri"/>
          <w:bCs/>
          <w:color w:val="000000"/>
          <w:sz w:val="18"/>
          <w:szCs w:val="18"/>
          <w:lang w:eastAsia="en-US"/>
        </w:rPr>
        <w:t>FIOBCZPPXXX</w:t>
      </w:r>
    </w:p>
    <w:p w14:paraId="7041FC26"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IBAN: </w:t>
      </w:r>
      <w:r w:rsidRPr="001B478C">
        <w:rPr>
          <w:rFonts w:eastAsia="Calibri"/>
          <w:bCs/>
          <w:color w:val="000000"/>
          <w:sz w:val="18"/>
          <w:szCs w:val="18"/>
          <w:lang w:eastAsia="en-US"/>
        </w:rPr>
        <w:t>CZ55 2010 0000 0027 0188 6181</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2E7322E2" w14:textId="77777777" w:rsidR="001B478C" w:rsidRPr="001B478C"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Provozovatel je povinen umožnit uživateli účast v AU, pokud je tento uživatel řádně registrován v systému, požádal prostřednictvím systému o umožnění složení kauce v konkrétní AU a zaplatil požadovanou kauci pro konkrétní AU a platba kauce byla označena řádným variabilním a specifickým symbolem dle výzvy k úhradě kauce zaslané provozovatelem, případně při platbě ze zahraničí obsahovala příslušnou identifikaci dle výzvy k úhradě kauce zaslané provozovatelem. </w:t>
      </w:r>
      <w:r w:rsidRPr="001B478C">
        <w:rPr>
          <w:rFonts w:eastAsia="Calibri"/>
          <w:b/>
          <w:bCs/>
          <w:color w:val="000000"/>
          <w:sz w:val="18"/>
          <w:szCs w:val="18"/>
          <w:lang w:eastAsia="en-US"/>
        </w:rPr>
        <w:t>Provozovatel je povinen umožnit účast uživateli v AU nejpozději následující pracovní den po složení kauce v případě složení kauce převodem na účet provozovatele.</w:t>
      </w:r>
      <w:r w:rsidRPr="001B478C">
        <w:rPr>
          <w:rFonts w:eastAsia="Calibri"/>
          <w:bCs/>
          <w:color w:val="000000"/>
          <w:sz w:val="18"/>
          <w:szCs w:val="18"/>
          <w:lang w:eastAsia="en-US"/>
        </w:rPr>
        <w:t xml:space="preserve"> </w:t>
      </w:r>
      <w:r w:rsidRPr="001B478C">
        <w:rPr>
          <w:rFonts w:eastAsia="Calibri"/>
          <w:b/>
          <w:bCs/>
          <w:color w:val="000000"/>
          <w:sz w:val="18"/>
          <w:szCs w:val="18"/>
          <w:lang w:eastAsia="en-US"/>
        </w:rPr>
        <w:t>Při složení kauce vkladem na účet v hotovosti nebo v hotovosti k rukám provozovatele</w:t>
      </w:r>
      <w:r w:rsidRPr="001B478C">
        <w:rPr>
          <w:rFonts w:eastAsia="Calibri"/>
          <w:bCs/>
          <w:color w:val="000000"/>
          <w:sz w:val="18"/>
          <w:szCs w:val="18"/>
          <w:lang w:eastAsia="en-US"/>
        </w:rPr>
        <w:t xml:space="preserve"> (možno pouze částky do limitu stanoveného zákonem č. 254/2004 Sb., tj. do </w:t>
      </w:r>
      <w:proofErr w:type="gramStart"/>
      <w:r w:rsidRPr="001B478C">
        <w:rPr>
          <w:rFonts w:eastAsia="Calibri"/>
          <w:bCs/>
          <w:color w:val="000000"/>
          <w:sz w:val="18"/>
          <w:szCs w:val="18"/>
          <w:lang w:eastAsia="en-US"/>
        </w:rPr>
        <w:t>270.000,-</w:t>
      </w:r>
      <w:proofErr w:type="gramEnd"/>
      <w:r w:rsidRPr="001B478C">
        <w:rPr>
          <w:rFonts w:eastAsia="Calibri"/>
          <w:bCs/>
          <w:color w:val="000000"/>
          <w:sz w:val="18"/>
          <w:szCs w:val="18"/>
          <w:lang w:eastAsia="en-US"/>
        </w:rPr>
        <w:t xml:space="preserve"> Kč) </w:t>
      </w:r>
      <w:r w:rsidRPr="001B478C">
        <w:rPr>
          <w:rFonts w:eastAsia="Calibri"/>
          <w:b/>
          <w:bCs/>
          <w:color w:val="000000"/>
          <w:sz w:val="18"/>
          <w:szCs w:val="18"/>
          <w:lang w:eastAsia="en-US"/>
        </w:rPr>
        <w:t>je provozovatel povinen umožnit účast uživateli v AU nejpozději do dvou pracovních dnů následujících po složení kauce.</w:t>
      </w:r>
      <w:r w:rsidRPr="001B478C">
        <w:rPr>
          <w:rFonts w:eastAsia="Calibri"/>
          <w:bCs/>
          <w:color w:val="000000"/>
          <w:sz w:val="18"/>
          <w:szCs w:val="18"/>
          <w:lang w:eastAsia="en-US"/>
        </w:rPr>
        <w:t xml:space="preserve"> Z technických důvodů provozovatel nemůže zaručit uživateli, že mu bude umožněna účast v AU dříve, než je uvedeno shora v tomto odstavci, a proto provozovatel nezaručuje umožnění účast</w:t>
      </w:r>
      <w:r w:rsidRPr="001B478C">
        <w:rPr>
          <w:rFonts w:eastAsia="Calibri"/>
          <w:bCs/>
          <w:color w:val="000000"/>
          <w:sz w:val="18"/>
          <w:szCs w:val="18"/>
          <w:highlight w:val="lightGray"/>
          <w:lang w:eastAsia="en-US"/>
        </w:rPr>
        <w:t>i</w:t>
      </w:r>
      <w:r w:rsidRPr="001B478C">
        <w:rPr>
          <w:rFonts w:eastAsia="Calibri"/>
          <w:bCs/>
          <w:color w:val="000000"/>
          <w:sz w:val="18"/>
          <w:szCs w:val="18"/>
          <w:lang w:eastAsia="en-US"/>
        </w:rPr>
        <w:t xml:space="preserve"> v AU ani tomu, kdo požádá prostřednictvím systému o složení kauce v konkrétní AU a složí kauci jakýmkoliv způsobem později, nežli do 15:00 hod. pracovního dne předcházejícího dni ukončení AU. </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120E134B" w14:textId="77777777" w:rsidR="001B478C" w:rsidRPr="001B478C"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Umožněním účasti v AU se ve smyslu odst. 1) a 2) shora rozumí provedení takových technických opatření, že bude uživateli umožněno činit Navýšení. Provozovatel vždy současně oznámí uživateli na emailovou adresu uvedenou uživatelem při registraci v aplikaci na www.verejnedrazby.cz, že má možnost se předmětné AU účastnit.</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4106D9E5" w14:textId="77777777" w:rsidR="001B478C" w:rsidRPr="001B478C" w:rsidRDefault="001B478C" w:rsidP="00847F4E">
      <w:pPr>
        <w:widowControl w:val="0"/>
        <w:numPr>
          <w:ilvl w:val="0"/>
          <w:numId w:val="36"/>
        </w:numPr>
        <w:shd w:val="clear" w:color="auto" w:fill="FFFFFF"/>
        <w:tabs>
          <w:tab w:val="num" w:pos="0"/>
        </w:tabs>
        <w:spacing w:before="120" w:after="240"/>
        <w:jc w:val="both"/>
        <w:rPr>
          <w:rFonts w:eastAsia="Calibri"/>
          <w:bCs/>
          <w:color w:val="000000"/>
          <w:sz w:val="18"/>
          <w:szCs w:val="18"/>
          <w:lang w:eastAsia="en-US"/>
        </w:rPr>
      </w:pPr>
      <w:r w:rsidRPr="001B478C">
        <w:rPr>
          <w:rFonts w:eastAsia="Calibri"/>
          <w:color w:val="000000"/>
          <w:sz w:val="18"/>
          <w:szCs w:val="18"/>
          <w:lang w:eastAsia="en-US"/>
        </w:rPr>
        <w:t>Stane-li se uživatel vítězem A</w:t>
      </w:r>
      <w:r w:rsidRPr="001B478C">
        <w:rPr>
          <w:rFonts w:eastAsia="Calibri"/>
          <w:bCs/>
          <w:color w:val="000000"/>
          <w:sz w:val="18"/>
          <w:szCs w:val="18"/>
          <w:lang w:eastAsia="en-US"/>
        </w:rPr>
        <w:t>U</w:t>
      </w:r>
      <w:r w:rsidRPr="001B478C">
        <w:rPr>
          <w:rFonts w:eastAsia="Calibri"/>
          <w:color w:val="000000"/>
          <w:sz w:val="18"/>
          <w:szCs w:val="18"/>
          <w:lang w:eastAsia="en-US"/>
        </w:rPr>
        <w:t xml:space="preserve"> a vznikne-li provozovateli ve smyslu čl. VIII. těchto podmínek nárok na zaplacení jakékoli úplaty (odměny/provize) či jiného peněžitého plnění dle těchto podmínek, smlouvy či podmínek A</w:t>
      </w:r>
      <w:r w:rsidRPr="001B478C">
        <w:rPr>
          <w:rFonts w:eastAsia="Calibri"/>
          <w:bCs/>
          <w:color w:val="000000"/>
          <w:sz w:val="18"/>
          <w:szCs w:val="18"/>
          <w:lang w:eastAsia="en-US"/>
        </w:rPr>
        <w:t>U</w:t>
      </w:r>
      <w:r w:rsidRPr="001B478C">
        <w:rPr>
          <w:rFonts w:eastAsia="Calibri"/>
          <w:color w:val="000000"/>
          <w:sz w:val="18"/>
          <w:szCs w:val="18"/>
          <w:lang w:eastAsia="en-US"/>
        </w:rPr>
        <w:t xml:space="preserve"> od takového vítěze A</w:t>
      </w:r>
      <w:r w:rsidRPr="001B478C">
        <w:rPr>
          <w:rFonts w:eastAsia="Calibri"/>
          <w:bCs/>
          <w:color w:val="000000"/>
          <w:sz w:val="18"/>
          <w:szCs w:val="18"/>
          <w:lang w:eastAsia="en-US"/>
        </w:rPr>
        <w:t>U</w:t>
      </w:r>
      <w:r w:rsidRPr="001B478C">
        <w:rPr>
          <w:rFonts w:eastAsia="Calibri"/>
          <w:color w:val="000000"/>
          <w:sz w:val="18"/>
          <w:szCs w:val="18"/>
          <w:lang w:eastAsia="en-US"/>
        </w:rPr>
        <w:t>, je provozovatel oprávněn započíst kauci složenou vítězem A</w:t>
      </w:r>
      <w:r w:rsidRPr="001B478C">
        <w:rPr>
          <w:rFonts w:eastAsia="Calibri"/>
          <w:bCs/>
          <w:color w:val="000000"/>
          <w:sz w:val="18"/>
          <w:szCs w:val="18"/>
          <w:lang w:eastAsia="en-US"/>
        </w:rPr>
        <w:t>U</w:t>
      </w:r>
      <w:r w:rsidRPr="001B478C">
        <w:rPr>
          <w:rFonts w:eastAsia="Calibri"/>
          <w:color w:val="000000"/>
          <w:sz w:val="18"/>
          <w:szCs w:val="18"/>
          <w:lang w:eastAsia="en-US"/>
        </w:rPr>
        <w:t xml:space="preserve"> v konkrétní A</w:t>
      </w:r>
      <w:r w:rsidRPr="001B478C">
        <w:rPr>
          <w:rFonts w:eastAsia="Calibri"/>
          <w:bCs/>
          <w:color w:val="000000"/>
          <w:sz w:val="18"/>
          <w:szCs w:val="18"/>
          <w:lang w:eastAsia="en-US"/>
        </w:rPr>
        <w:t>U</w:t>
      </w:r>
      <w:r w:rsidRPr="001B478C">
        <w:rPr>
          <w:rFonts w:eastAsia="Calibri"/>
          <w:color w:val="000000"/>
          <w:sz w:val="18"/>
          <w:szCs w:val="18"/>
          <w:lang w:eastAsia="en-US"/>
        </w:rPr>
        <w:t>, tedy pohledávku uživatele - vítěze A</w:t>
      </w:r>
      <w:r w:rsidRPr="001B478C">
        <w:rPr>
          <w:rFonts w:eastAsia="Calibri"/>
          <w:bCs/>
          <w:color w:val="000000"/>
          <w:sz w:val="18"/>
          <w:szCs w:val="18"/>
          <w:lang w:eastAsia="en-US"/>
        </w:rPr>
        <w:t>U</w:t>
      </w:r>
      <w:r w:rsidRPr="001B478C">
        <w:rPr>
          <w:rFonts w:eastAsia="Calibri"/>
          <w:color w:val="000000"/>
          <w:sz w:val="18"/>
          <w:szCs w:val="18"/>
          <w:lang w:eastAsia="en-US"/>
        </w:rPr>
        <w:t xml:space="preserve"> v podobě práva na vrácení zaplacené kauce, zejména na jakoukoliv svoji pohledávku vůči uživateli – vítězi A</w:t>
      </w:r>
      <w:r w:rsidRPr="001B478C">
        <w:rPr>
          <w:rFonts w:eastAsia="Calibri"/>
          <w:bCs/>
          <w:color w:val="000000"/>
          <w:sz w:val="18"/>
          <w:szCs w:val="18"/>
          <w:lang w:eastAsia="en-US"/>
        </w:rPr>
        <w:t>U</w:t>
      </w:r>
      <w:r w:rsidRPr="001B478C">
        <w:rPr>
          <w:rFonts w:eastAsia="Calibri"/>
          <w:color w:val="000000"/>
          <w:sz w:val="18"/>
          <w:szCs w:val="18"/>
          <w:lang w:eastAsia="en-US"/>
        </w:rPr>
        <w:t xml:space="preserve"> (úplatu (odměnu/provizi) či jiné právo na peněžité plnění), pokud provozovateli vzniklo právo na takové peněžité plnění vůči uživateli – vítězi A</w:t>
      </w:r>
      <w:r w:rsidRPr="001B478C">
        <w:rPr>
          <w:rFonts w:eastAsia="Calibri"/>
          <w:bCs/>
          <w:color w:val="000000"/>
          <w:sz w:val="18"/>
          <w:szCs w:val="18"/>
          <w:lang w:eastAsia="en-US"/>
        </w:rPr>
        <w:t>U</w:t>
      </w:r>
      <w:r w:rsidRPr="001B478C">
        <w:rPr>
          <w:rFonts w:eastAsia="Calibri"/>
          <w:color w:val="000000"/>
          <w:sz w:val="18"/>
          <w:szCs w:val="18"/>
          <w:lang w:eastAsia="en-US"/>
        </w:rPr>
        <w:t>, a to výslovně bez nutnosti dalšího projevu vůle ze strany vítěze A</w:t>
      </w:r>
      <w:r w:rsidRPr="001B478C">
        <w:rPr>
          <w:rFonts w:eastAsia="Calibri"/>
          <w:bCs/>
          <w:color w:val="000000"/>
          <w:sz w:val="18"/>
          <w:szCs w:val="18"/>
          <w:lang w:eastAsia="en-US"/>
        </w:rPr>
        <w:t>U</w:t>
      </w:r>
      <w:r w:rsidRPr="001B478C">
        <w:rPr>
          <w:rFonts w:eastAsia="Calibri"/>
          <w:color w:val="000000"/>
          <w:sz w:val="18"/>
          <w:szCs w:val="18"/>
          <w:lang w:eastAsia="en-US"/>
        </w:rPr>
        <w:t xml:space="preserve"> (případný zbytek kauce po provedení započtení se vrátí uživateli – vítězi A</w:t>
      </w:r>
      <w:r w:rsidRPr="001B478C">
        <w:rPr>
          <w:rFonts w:eastAsia="Calibri"/>
          <w:bCs/>
          <w:color w:val="000000"/>
          <w:sz w:val="18"/>
          <w:szCs w:val="18"/>
          <w:lang w:eastAsia="en-US"/>
        </w:rPr>
        <w:t>U</w:t>
      </w:r>
      <w:r w:rsidRPr="001B478C">
        <w:rPr>
          <w:rFonts w:eastAsia="Calibri"/>
          <w:color w:val="000000"/>
          <w:sz w:val="18"/>
          <w:szCs w:val="18"/>
          <w:lang w:eastAsia="en-US"/>
        </w:rPr>
        <w:t>, pokud nebude dohodnuto jinak); takové započtení lze provozovatelem provést vždy i v případě, kdy započítávané vzájemné pohledávky jsou obě nesplatné či i formou započtení splatné pohledávky provozovatele vůči uživateli – vítězi A</w:t>
      </w:r>
      <w:r w:rsidRPr="001B478C">
        <w:rPr>
          <w:rFonts w:eastAsia="Calibri"/>
          <w:bCs/>
          <w:color w:val="000000"/>
          <w:sz w:val="18"/>
          <w:szCs w:val="18"/>
          <w:lang w:eastAsia="en-US"/>
        </w:rPr>
        <w:t>U</w:t>
      </w:r>
      <w:r w:rsidRPr="001B478C">
        <w:rPr>
          <w:rFonts w:eastAsia="Calibri"/>
          <w:color w:val="000000"/>
          <w:sz w:val="18"/>
          <w:szCs w:val="18"/>
          <w:lang w:eastAsia="en-US"/>
        </w:rPr>
        <w:t xml:space="preserve"> na nesplatnou pohledávku uživatele – vítěze A</w:t>
      </w:r>
      <w:r w:rsidRPr="001B478C">
        <w:rPr>
          <w:rFonts w:eastAsia="Calibri"/>
          <w:bCs/>
          <w:color w:val="000000"/>
          <w:sz w:val="18"/>
          <w:szCs w:val="18"/>
          <w:lang w:eastAsia="en-US"/>
        </w:rPr>
        <w:t>U</w:t>
      </w:r>
      <w:r w:rsidRPr="001B478C">
        <w:rPr>
          <w:rFonts w:eastAsia="Calibri"/>
          <w:color w:val="000000"/>
          <w:sz w:val="18"/>
          <w:szCs w:val="18"/>
          <w:lang w:eastAsia="en-US"/>
        </w:rPr>
        <w:t xml:space="preserve"> vůči provozovateli či i formou započtení nesplatné pohledávky provozovatele na splatnou pohledávku uživatele – vítěze A</w:t>
      </w:r>
      <w:r w:rsidRPr="001B478C">
        <w:rPr>
          <w:rFonts w:eastAsia="Calibri"/>
          <w:bCs/>
          <w:color w:val="000000"/>
          <w:sz w:val="18"/>
          <w:szCs w:val="18"/>
          <w:lang w:eastAsia="en-US"/>
        </w:rPr>
        <w:t>U</w:t>
      </w:r>
      <w:r w:rsidRPr="001B478C">
        <w:rPr>
          <w:rFonts w:eastAsia="Calibri"/>
          <w:color w:val="000000"/>
          <w:sz w:val="18"/>
          <w:szCs w:val="18"/>
          <w:lang w:eastAsia="en-US"/>
        </w:rPr>
        <w:t>.</w:t>
      </w:r>
      <w:r w:rsidRPr="001B478C">
        <w:rPr>
          <w:rFonts w:eastAsia="Calibri"/>
          <w:color w:val="000000"/>
          <w:sz w:val="18"/>
          <w:szCs w:val="18"/>
          <w:lang w:eastAsia="en-US"/>
        </w:rPr>
        <w:tab/>
      </w:r>
      <w:r w:rsidRPr="001B478C">
        <w:rPr>
          <w:rFonts w:eastAsia="Calibri"/>
          <w:color w:val="000000"/>
          <w:sz w:val="18"/>
          <w:szCs w:val="18"/>
          <w:lang w:eastAsia="en-US"/>
        </w:rPr>
        <w:br/>
      </w:r>
    </w:p>
    <w:p w14:paraId="3EE20221" w14:textId="77777777" w:rsidR="001B478C" w:rsidRPr="001B478C" w:rsidRDefault="001B478C" w:rsidP="00847F4E">
      <w:pPr>
        <w:widowControl w:val="0"/>
        <w:numPr>
          <w:ilvl w:val="0"/>
          <w:numId w:val="36"/>
        </w:numPr>
        <w:shd w:val="clear" w:color="auto" w:fill="FFFFFF"/>
        <w:tabs>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Pokud se uživatel nestane Potencionálním vítězem AU (viz čl. IV. odst. 2) těchto podmínek), je provozovatel, pokud se s uživatelem nedohodne jinak, či neplyne-li z těchto podmínek něco jiného,</w:t>
      </w:r>
      <w:r w:rsidRPr="001B478C">
        <w:rPr>
          <w:rFonts w:eastAsia="Calibri"/>
          <w:bCs/>
          <w:color w:val="FFFF00"/>
          <w:sz w:val="18"/>
          <w:szCs w:val="18"/>
          <w:lang w:eastAsia="en-US"/>
        </w:rPr>
        <w:t xml:space="preserve"> </w:t>
      </w:r>
      <w:r w:rsidRPr="001B478C">
        <w:rPr>
          <w:rFonts w:eastAsia="Calibri"/>
          <w:bCs/>
          <w:color w:val="000000"/>
          <w:sz w:val="18"/>
          <w:szCs w:val="18"/>
          <w:lang w:eastAsia="en-US"/>
        </w:rPr>
        <w:t>povinen vrátit takovému uživateli kauci takto:</w:t>
      </w:r>
      <w:r w:rsidRPr="001B478C">
        <w:rPr>
          <w:rFonts w:eastAsia="Calibri"/>
          <w:bCs/>
          <w:color w:val="FFFF00"/>
          <w:sz w:val="18"/>
          <w:szCs w:val="18"/>
          <w:lang w:eastAsia="en-US"/>
        </w:rPr>
        <w:t xml:space="preserve"> </w:t>
      </w:r>
    </w:p>
    <w:p w14:paraId="7F7880F4" w14:textId="77777777" w:rsidR="001B478C" w:rsidRPr="001B478C" w:rsidRDefault="001B478C" w:rsidP="001B478C">
      <w:pPr>
        <w:widowControl w:val="0"/>
        <w:shd w:val="clear" w:color="auto" w:fill="FFFFFF"/>
        <w:spacing w:before="120" w:after="240"/>
        <w:ind w:left="567"/>
        <w:jc w:val="both"/>
        <w:rPr>
          <w:rFonts w:eastAsia="Calibri"/>
          <w:bCs/>
          <w:strike/>
          <w:color w:val="000000"/>
          <w:sz w:val="18"/>
          <w:szCs w:val="18"/>
          <w:lang w:eastAsia="en-US"/>
        </w:rPr>
      </w:pPr>
      <w:r w:rsidRPr="001B478C">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do pěti pracovních dnů od skončení AU;   </w:t>
      </w:r>
    </w:p>
    <w:p w14:paraId="4CF81018" w14:textId="77777777" w:rsidR="001B478C" w:rsidRPr="001B478C" w:rsidRDefault="001B478C" w:rsidP="001B478C">
      <w:pPr>
        <w:widowControl w:val="0"/>
        <w:shd w:val="clear" w:color="auto" w:fill="FFFFFF"/>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kauci složenou vkladem v hotovosti na bankovní účet provozovatele je provozovatel povinen vrátit po skončení AU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638E4182" w14:textId="77777777" w:rsidR="001B478C" w:rsidRPr="001B478C" w:rsidRDefault="001B478C" w:rsidP="001B478C">
      <w:pPr>
        <w:widowControl w:val="0"/>
        <w:shd w:val="clear" w:color="auto" w:fill="FFFFFF"/>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xml:space="preserve">- kauci složenou (uhrazenu) v hotovosti k rukám provozovatele je provozovatel povinen vrátit do pěti pracovních dnů po skončení AU v hotovosti a po podrobení se (ze strany takového účastníka AU)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 </w:t>
      </w:r>
    </w:p>
    <w:p w14:paraId="6373FB6E" w14:textId="77777777" w:rsidR="001B478C" w:rsidRPr="001B478C" w:rsidRDefault="001B478C" w:rsidP="001B478C">
      <w:pPr>
        <w:widowControl w:val="0"/>
        <w:shd w:val="clear" w:color="auto" w:fill="FFFFFF"/>
        <w:tabs>
          <w:tab w:val="num" w:pos="0"/>
        </w:tabs>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Pokud se uživatel stane Potencionálním vítězem AU, je provozovatel, pokud se s takovým uživatelem nedohodne jinak, či neplyne-li z těchto podmínek něco jiného, povinen vrátit takovému uživateli kauci poté, kdy</w:t>
      </w:r>
    </w:p>
    <w:p w14:paraId="738197AE" w14:textId="77777777" w:rsidR="001B478C" w:rsidRPr="001B478C" w:rsidRDefault="001B478C" w:rsidP="001B478C">
      <w:pPr>
        <w:widowControl w:val="0"/>
        <w:shd w:val="clear" w:color="auto" w:fill="FFFFFF"/>
        <w:tabs>
          <w:tab w:val="num" w:pos="0"/>
        </w:tabs>
        <w:spacing w:before="120" w:after="240"/>
        <w:ind w:left="993" w:hanging="284"/>
        <w:jc w:val="both"/>
        <w:rPr>
          <w:rFonts w:eastAsia="Calibri"/>
          <w:bCs/>
          <w:color w:val="000000"/>
          <w:sz w:val="18"/>
          <w:szCs w:val="18"/>
          <w:lang w:eastAsia="en-US"/>
        </w:rPr>
      </w:pPr>
      <w:r w:rsidRPr="001B478C">
        <w:rPr>
          <w:rFonts w:eastAsia="Calibri"/>
          <w:bCs/>
          <w:color w:val="000000"/>
          <w:sz w:val="18"/>
          <w:szCs w:val="18"/>
          <w:lang w:eastAsia="en-US"/>
        </w:rPr>
        <w:t xml:space="preserve">- </w:t>
      </w:r>
      <w:r w:rsidRPr="001B478C">
        <w:rPr>
          <w:rFonts w:eastAsia="Calibri"/>
          <w:bCs/>
          <w:color w:val="000000"/>
          <w:sz w:val="18"/>
          <w:szCs w:val="18"/>
          <w:lang w:eastAsia="en-US"/>
        </w:rPr>
        <w:tab/>
        <w:t xml:space="preserve">Potencionální vítěz AU byl ve lhůtě do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po skončení AU přímo neschválen vítězem AU ze strany PP (tedy poté, co ze strany PP bylo učiněno výslovné neschválení Potencionálního vítěze AU vítězem AU ze strany PP), či kdy</w:t>
      </w:r>
    </w:p>
    <w:p w14:paraId="4DA4DD8E" w14:textId="77777777" w:rsidR="001B478C" w:rsidRPr="001B478C" w:rsidRDefault="001B478C" w:rsidP="001B478C">
      <w:pPr>
        <w:widowControl w:val="0"/>
        <w:shd w:val="clear" w:color="auto" w:fill="FFFFFF"/>
        <w:tabs>
          <w:tab w:val="num" w:pos="0"/>
        </w:tabs>
        <w:spacing w:before="120" w:after="240"/>
        <w:ind w:left="993" w:hanging="284"/>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 xml:space="preserve">není ani ve lhůtě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po skončení AU provedeno ze strany PP ani Schválení od PP (viz čl. IV. odst. 2) těchto podmínek) ani výslovné neschválení Potencionálního vítěze AU vítězem AU ze strany PP,</w:t>
      </w:r>
    </w:p>
    <w:p w14:paraId="48D4676D" w14:textId="77777777" w:rsidR="001B478C" w:rsidRPr="001B478C" w:rsidRDefault="001B478C" w:rsidP="001B478C">
      <w:pPr>
        <w:widowControl w:val="0"/>
        <w:shd w:val="clear" w:color="auto" w:fill="FFFFFF"/>
        <w:tabs>
          <w:tab w:val="num" w:pos="0"/>
        </w:tabs>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lastRenderedPageBreak/>
        <w:t>a to vrátit takto:</w:t>
      </w:r>
    </w:p>
    <w:p w14:paraId="1790AE72" w14:textId="77777777" w:rsidR="001B478C" w:rsidRPr="001B478C" w:rsidRDefault="001B478C" w:rsidP="001B478C">
      <w:pPr>
        <w:widowControl w:val="0"/>
        <w:shd w:val="clear" w:color="auto" w:fill="FFFFFF"/>
        <w:spacing w:before="120" w:after="240"/>
        <w:ind w:left="567"/>
        <w:jc w:val="both"/>
        <w:rPr>
          <w:rFonts w:eastAsia="Calibri"/>
          <w:bCs/>
          <w:strike/>
          <w:color w:val="000000"/>
          <w:sz w:val="18"/>
          <w:szCs w:val="18"/>
          <w:lang w:eastAsia="en-US"/>
        </w:rPr>
      </w:pPr>
      <w:r w:rsidRPr="001B478C">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nejpozději do pěti pracovních dnů od uplynutí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po skončení AU;    </w:t>
      </w:r>
    </w:p>
    <w:p w14:paraId="248109D5" w14:textId="77777777" w:rsidR="001B478C" w:rsidRPr="001B478C" w:rsidRDefault="001B478C" w:rsidP="001B478C">
      <w:pPr>
        <w:widowControl w:val="0"/>
        <w:shd w:val="clear" w:color="auto" w:fill="FFFFFF"/>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kauci složenou vkladem v hotovosti na bankovní účet provozovatele je provozovatel povinen vrátit nejpozději po uplynutí 60-ti dnů po skončení AU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0562EF9F" w14:textId="77777777" w:rsidR="001B478C" w:rsidRPr="001B478C" w:rsidRDefault="001B478C" w:rsidP="001B478C">
      <w:pPr>
        <w:widowControl w:val="0"/>
        <w:shd w:val="clear" w:color="auto" w:fill="FFFFFF"/>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kauci složenou (uhrazenu) v hotovosti k rukám provozovatele je provozovatel povinen vrátit nejpozději do pěti pracovních dnů od uplynutí 60-ti dnů po skončení AU a po podrobení se (ze strany takového účastníka AU)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w:t>
      </w:r>
    </w:p>
    <w:p w14:paraId="3F8F65ED"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Vše vždy</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proběhne v souladu se zákonem č. 253/2008 Sb., zákon o některých opatřeních proti legalizaci výnosů z trestné činnosti a financování terorismu, ve znění pozdějších předpisů. </w:t>
      </w:r>
    </w:p>
    <w:p w14:paraId="7B4613A7"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IV. – Průběh AU</w:t>
      </w:r>
    </w:p>
    <w:p w14:paraId="4A6CF6B6" w14:textId="77777777" w:rsidR="001B478C" w:rsidRPr="001B478C"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AU v systému je zahájena k okamžiku určenému provozovatelem. Od tohoto okamžiku může PK činit Navýšení</w:t>
      </w:r>
      <w:r w:rsidRPr="001B478C">
        <w:rPr>
          <w:rFonts w:eastAsia="Calibri"/>
          <w:bCs/>
          <w:color w:val="0000CC"/>
          <w:sz w:val="18"/>
          <w:szCs w:val="18"/>
          <w:lang w:eastAsia="en-US"/>
        </w:rPr>
        <w:t xml:space="preserve"> </w:t>
      </w:r>
      <w:r w:rsidRPr="001B478C">
        <w:rPr>
          <w:rFonts w:eastAsia="Calibri"/>
          <w:bCs/>
          <w:color w:val="000000"/>
          <w:sz w:val="18"/>
          <w:szCs w:val="18"/>
          <w:lang w:eastAsia="en-US"/>
        </w:rPr>
        <w:t>(první vůbec učiněné Navýšení je (může být) jen ve výši Nejnižší ceny) od Nejnižší ceny (počínaje Nejnižší cenou). Více je postup uplatňovaný pro proces AU popsán a vysvětlen již i v Úvodním ustanovení odst. 3 těchto podmínek.</w:t>
      </w:r>
      <w:r w:rsidRPr="001B478C">
        <w:rPr>
          <w:rFonts w:eastAsia="Calibri"/>
          <w:bCs/>
          <w:color w:val="CC3399"/>
          <w:sz w:val="18"/>
          <w:szCs w:val="18"/>
          <w:lang w:eastAsia="en-US"/>
        </w:rPr>
        <w:t xml:space="preserve"> </w:t>
      </w:r>
      <w:r w:rsidRPr="001B478C">
        <w:rPr>
          <w:rFonts w:eastAsia="Calibri"/>
          <w:bCs/>
          <w:color w:val="000000"/>
          <w:sz w:val="18"/>
          <w:szCs w:val="18"/>
          <w:lang w:eastAsia="en-US"/>
        </w:rPr>
        <w:t>Výše Navýšení vyplývá z podmínek AU, s tím, že může být omezena minimální a maximální výše Navýšení.</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5141867F" w14:textId="77777777" w:rsidR="001B478C" w:rsidRPr="001B478C"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AU probíhá tak, že uživatelé (tedy jen předem od počátku AU již přesně určený (vymezený) okruh konkrétních potencionálních kupujících)</w:t>
      </w:r>
      <w:r w:rsidRPr="001B478C">
        <w:rPr>
          <w:rFonts w:eastAsia="Calibri"/>
          <w:bCs/>
          <w:color w:val="00B050"/>
          <w:sz w:val="18"/>
          <w:szCs w:val="18"/>
          <w:lang w:eastAsia="en-US"/>
        </w:rPr>
        <w:t xml:space="preserve"> </w:t>
      </w:r>
      <w:r w:rsidRPr="001B478C">
        <w:rPr>
          <w:rFonts w:eastAsia="Calibri"/>
          <w:bCs/>
          <w:color w:val="000000"/>
          <w:sz w:val="18"/>
          <w:szCs w:val="18"/>
          <w:lang w:eastAsia="en-US"/>
        </w:rPr>
        <w:t>zadávají do systému v rámci procesu AU jimi nabízenou výši kupní ceny počínaje výší kupní ceny předem pro AU stanovenou v systému (tzv. Nejnižší cenu) směrem nahoru nad Aktuální cenu (viz Úvodní ustanovení odst. 3) těchto podmínek)</w:t>
      </w:r>
      <w:r w:rsidRPr="001B478C">
        <w:rPr>
          <w:rFonts w:eastAsia="Calibri"/>
          <w:bCs/>
          <w:color w:val="00B050"/>
          <w:sz w:val="18"/>
          <w:szCs w:val="18"/>
          <w:lang w:eastAsia="en-US"/>
        </w:rPr>
        <w:t xml:space="preserve"> </w:t>
      </w:r>
      <w:r w:rsidRPr="001B478C">
        <w:rPr>
          <w:rFonts w:eastAsia="Calibri"/>
          <w:bCs/>
          <w:color w:val="000000"/>
          <w:sz w:val="18"/>
          <w:szCs w:val="18"/>
          <w:lang w:eastAsia="en-US"/>
        </w:rPr>
        <w:t>prostřednictvím jednotlivých Navýšení (jednotlivých vzestupně činěných</w:t>
      </w:r>
      <w:r w:rsidRPr="001B478C">
        <w:rPr>
          <w:rFonts w:eastAsia="Calibri"/>
          <w:bCs/>
          <w:color w:val="00B050"/>
          <w:sz w:val="18"/>
          <w:szCs w:val="18"/>
          <w:lang w:eastAsia="en-US"/>
        </w:rPr>
        <w:t xml:space="preserve"> </w:t>
      </w:r>
      <w:r w:rsidRPr="001B478C">
        <w:rPr>
          <w:rFonts w:eastAsia="Calibri"/>
          <w:bCs/>
          <w:color w:val="000000"/>
          <w:sz w:val="18"/>
          <w:szCs w:val="18"/>
          <w:lang w:eastAsia="en-US"/>
        </w:rPr>
        <w:t>zadání nabízené výše kupní ceny ze strany jednotlivých PK účastnících se daného AU), jak je blíže i uvedeno v Úvodním ustanovení odst. 3) těchto podmínek. Vítězem AU se stává osoba, která takto v systému v rámci procesu AU nabídne nejvyšší výši ceny (osoba, která takto nabídla nejvyšší cenu je v rámci těchto podmínek označována též jen jako „Potencionální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vítěz 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pokud je ovšem ještě následně po skončení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 xml:space="preserve">AU, nejpozději však do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po skončení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jako vítěz</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schválena 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Výslovně se stanovuje, že</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má vždy právo neschválit za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nikoho (žádného Potencionálního vítěze AU, byť Potencionální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vítěz</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bude nalezen). Jen až takovým následným schválením 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 se stává daná osoba (Potencionální vítěz AU) vítězem</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ve smyslu těchto podmínek. Pokud ani do šedesáti dnů od skončení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není 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učiněno právní jednání v podobě takového schválení, platí, že</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využil svého práva (které má vždy) neschválit vítězem AU nikoho, a to i když výslovně neučiní právní jednání v podobě výslovného neschválení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Pro odstranění pochybností se konstatuje, že schválením osoby, jako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 je jakýkoliv projev vůle (dále též jen jako „Schválení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 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 kterým</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schvaluje</w:t>
      </w:r>
      <w:r w:rsidRPr="001B478C">
        <w:rPr>
          <w:rFonts w:eastAsia="Calibri"/>
          <w:bCs/>
          <w:color w:val="7030A0"/>
          <w:sz w:val="18"/>
          <w:szCs w:val="18"/>
          <w:lang w:eastAsia="en-US"/>
        </w:rPr>
        <w:t xml:space="preserve"> </w:t>
      </w:r>
      <w:r w:rsidRPr="001B478C">
        <w:rPr>
          <w:rFonts w:eastAsia="Calibri"/>
          <w:bCs/>
          <w:color w:val="000000"/>
          <w:sz w:val="18"/>
          <w:szCs w:val="18"/>
          <w:lang w:eastAsia="en-US"/>
        </w:rPr>
        <w:t>Potencionálního vítěze konkrétního</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jako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tedy zejména formou výslovného písemného sdělení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o odsouhlasení osoby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či i jakýkoliv jiný projev vůle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učiněný tak, že je zjevné, že ke schválení Potencionálního</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jako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došlo (tedy např. i tím, že</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odsouhlasí výsledky</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provozovateli a podobně). Takové schválení vítězem</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bude oznámeno příslušné osobě, která se takovým Schválením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stává vítězem</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primárně prostřednictvím provozovatele systému (poté, co provozovatel obdrží příslušné Schválení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Obdobně bude příslušné osobě (Potencionálnímu vítězi AU) oznámeno prostřednictvím provozovatele i to, že Potencionální vítěz AU byl buď přímo výslovně neschválen vítězem AU ze strany PP (tedy poté, co ze strany PP bylo učiněno výslovné neschválení Potencionálního vítěze AU vítězem AU ze strany PP ve lhůtě do 60-ti dnů po skončení AU), či kdy není ani ve lhůtě 60-ti dnů po skončení AU provedeno ze strany PP ani Schválení od PP ani výslovné neschválení Potencionálního vítěze vítězem AU ze strany PP).</w:t>
      </w:r>
      <w:r w:rsidRPr="001B478C">
        <w:rPr>
          <w:rFonts w:eastAsia="Calibri"/>
          <w:bCs/>
          <w:color w:val="000000"/>
          <w:sz w:val="18"/>
          <w:szCs w:val="18"/>
          <w:lang w:eastAsia="en-US"/>
        </w:rPr>
        <w:tab/>
      </w:r>
      <w:r w:rsidRPr="001B478C">
        <w:rPr>
          <w:rFonts w:eastAsia="Calibri"/>
          <w:bCs/>
          <w:color w:val="000000"/>
          <w:sz w:val="18"/>
          <w:szCs w:val="18"/>
          <w:lang w:eastAsia="en-US"/>
        </w:rPr>
        <w:br/>
      </w:r>
      <w:r w:rsidRPr="001B478C">
        <w:rPr>
          <w:rFonts w:eastAsia="Calibri"/>
          <w:b/>
          <w:bCs/>
          <w:color w:val="000000"/>
          <w:sz w:val="18"/>
          <w:szCs w:val="18"/>
          <w:lang w:eastAsia="en-US"/>
        </w:rPr>
        <w:tab/>
      </w:r>
    </w:p>
    <w:p w14:paraId="59D1A2EE" w14:textId="77777777" w:rsidR="001B478C" w:rsidRPr="001B478C"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PK je oprávněn činit Navýšení až do okamžiku ukončení AU.</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5A647AC5" w14:textId="77777777" w:rsidR="001B478C" w:rsidRPr="001B478C"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AU trvá po dobu stanovenou provozovatelem. Učiní-li PK Navýšení v době 2 minuty před okamžikem ukončení AU, prodlužuje se AU automaticky o dalších 5 minut, a to i opakovaně.</w:t>
      </w:r>
    </w:p>
    <w:p w14:paraId="75399EC8"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w:t>
      </w:r>
    </w:p>
    <w:p w14:paraId="3E8D4828" w14:textId="77777777" w:rsidR="001B478C" w:rsidRPr="001B478C" w:rsidRDefault="001B478C" w:rsidP="001B478C">
      <w:pPr>
        <w:widowControl w:val="0"/>
        <w:shd w:val="clear" w:color="auto" w:fill="FFFFFF"/>
        <w:spacing w:before="120" w:after="240"/>
        <w:jc w:val="center"/>
        <w:rPr>
          <w:rFonts w:eastAsia="Calibri"/>
          <w:bCs/>
          <w:i/>
          <w:color w:val="000000"/>
          <w:sz w:val="18"/>
          <w:szCs w:val="18"/>
          <w:lang w:eastAsia="en-US"/>
        </w:rPr>
      </w:pPr>
      <w:r w:rsidRPr="001B478C">
        <w:rPr>
          <w:rFonts w:eastAsia="Calibri"/>
          <w:bCs/>
          <w:i/>
          <w:color w:val="000000"/>
          <w:sz w:val="18"/>
          <w:szCs w:val="18"/>
          <w:highlight w:val="lightGray"/>
          <w:lang w:eastAsia="en-US"/>
        </w:rPr>
        <w:t>Zůstává neobsazeno</w:t>
      </w:r>
    </w:p>
    <w:p w14:paraId="4D15F6C7" w14:textId="77777777" w:rsidR="001B478C" w:rsidRPr="001B478C" w:rsidRDefault="001B478C" w:rsidP="001B478C">
      <w:pPr>
        <w:widowControl w:val="0"/>
        <w:shd w:val="clear" w:color="auto" w:fill="FFFFFF"/>
        <w:spacing w:before="120" w:after="240"/>
        <w:jc w:val="center"/>
        <w:rPr>
          <w:rFonts w:eastAsia="Calibri"/>
          <w:b/>
          <w:bCs/>
          <w:strike/>
          <w:color w:val="000000"/>
          <w:sz w:val="18"/>
          <w:szCs w:val="18"/>
          <w:lang w:eastAsia="en-US"/>
        </w:rPr>
      </w:pPr>
      <w:r w:rsidRPr="001B478C">
        <w:rPr>
          <w:rFonts w:eastAsia="Calibri"/>
          <w:b/>
          <w:bCs/>
          <w:color w:val="000000"/>
          <w:sz w:val="18"/>
          <w:szCs w:val="18"/>
          <w:lang w:eastAsia="en-US"/>
        </w:rPr>
        <w:t>Článek VI.</w:t>
      </w:r>
    </w:p>
    <w:p w14:paraId="5EA91EBC" w14:textId="77777777" w:rsidR="001B478C" w:rsidRPr="001B478C" w:rsidRDefault="001B478C" w:rsidP="001B478C">
      <w:pPr>
        <w:widowControl w:val="0"/>
        <w:shd w:val="clear" w:color="auto" w:fill="FFFFFF"/>
        <w:spacing w:before="120" w:after="240"/>
        <w:jc w:val="center"/>
        <w:rPr>
          <w:rFonts w:eastAsia="Calibri"/>
          <w:bCs/>
          <w:i/>
          <w:color w:val="0000CC"/>
          <w:sz w:val="18"/>
          <w:szCs w:val="18"/>
          <w:lang w:eastAsia="en-US"/>
        </w:rPr>
      </w:pPr>
      <w:r w:rsidRPr="001B478C">
        <w:rPr>
          <w:rFonts w:eastAsia="Calibri"/>
          <w:bCs/>
          <w:i/>
          <w:color w:val="000000"/>
          <w:sz w:val="18"/>
          <w:szCs w:val="18"/>
          <w:highlight w:val="lightGray"/>
          <w:lang w:eastAsia="en-US"/>
        </w:rPr>
        <w:t>Zůstává neobsazeno</w:t>
      </w:r>
      <w:r w:rsidRPr="001B478C">
        <w:rPr>
          <w:rFonts w:eastAsia="Calibri"/>
          <w:bCs/>
          <w:strike/>
          <w:color w:val="000000"/>
          <w:sz w:val="18"/>
          <w:szCs w:val="18"/>
          <w:lang w:eastAsia="en-US"/>
        </w:rPr>
        <w:t xml:space="preserve"> </w:t>
      </w:r>
    </w:p>
    <w:p w14:paraId="190D0876"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lastRenderedPageBreak/>
        <w:t xml:space="preserve">Článek </w:t>
      </w:r>
      <w:r w:rsidRPr="001B478C">
        <w:rPr>
          <w:rFonts w:eastAsia="Calibri"/>
          <w:b/>
          <w:color w:val="000000"/>
          <w:sz w:val="18"/>
          <w:szCs w:val="22"/>
          <w:lang w:eastAsia="en-US"/>
        </w:rPr>
        <w:t>VII</w:t>
      </w:r>
      <w:r w:rsidRPr="001B478C">
        <w:rPr>
          <w:rFonts w:eastAsia="Calibri"/>
          <w:b/>
          <w:bCs/>
          <w:color w:val="000000"/>
          <w:sz w:val="18"/>
          <w:szCs w:val="18"/>
          <w:lang w:eastAsia="en-US"/>
        </w:rPr>
        <w:t>. – Ukončení AU</w:t>
      </w:r>
    </w:p>
    <w:p w14:paraId="240A5B81" w14:textId="77777777" w:rsidR="001B478C" w:rsidRPr="001B478C" w:rsidRDefault="001B478C" w:rsidP="00847F4E">
      <w:pPr>
        <w:widowControl w:val="0"/>
        <w:numPr>
          <w:ilvl w:val="0"/>
          <w:numId w:val="2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AU končí (skončí):</w:t>
      </w:r>
    </w:p>
    <w:p w14:paraId="3C652607" w14:textId="77777777" w:rsidR="001B478C" w:rsidRPr="001B478C" w:rsidRDefault="001B478C" w:rsidP="00847F4E">
      <w:pPr>
        <w:widowControl w:val="0"/>
        <w:numPr>
          <w:ilvl w:val="1"/>
          <w:numId w:val="2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okamžikem uvedeným u jednotlivé AU,</w:t>
      </w:r>
      <w:r w:rsidRPr="001B478C">
        <w:rPr>
          <w:rFonts w:eastAsia="Calibri"/>
          <w:color w:val="000000"/>
          <w:sz w:val="18"/>
          <w:szCs w:val="22"/>
          <w:lang w:eastAsia="en-US"/>
        </w:rPr>
        <w:t xml:space="preserve"> </w:t>
      </w:r>
      <w:r w:rsidRPr="001B478C">
        <w:rPr>
          <w:rFonts w:eastAsia="Calibri"/>
          <w:bCs/>
          <w:color w:val="000000"/>
          <w:sz w:val="18"/>
          <w:szCs w:val="18"/>
          <w:lang w:eastAsia="en-US"/>
        </w:rPr>
        <w:t>s tím, že vždy plně</w:t>
      </w:r>
      <w:r w:rsidRPr="001B478C">
        <w:rPr>
          <w:rFonts w:eastAsia="Calibri"/>
          <w:bCs/>
          <w:color w:val="0000CC"/>
          <w:sz w:val="18"/>
          <w:szCs w:val="18"/>
          <w:lang w:eastAsia="en-US"/>
        </w:rPr>
        <w:t xml:space="preserve"> </w:t>
      </w:r>
      <w:r w:rsidRPr="001B478C">
        <w:rPr>
          <w:rFonts w:eastAsia="Calibri"/>
          <w:bCs/>
          <w:color w:val="000000"/>
          <w:sz w:val="18"/>
          <w:szCs w:val="18"/>
          <w:lang w:eastAsia="en-US"/>
        </w:rPr>
        <w:t>platí i čl. IV. odst. 4) těchto podmínek,</w:t>
      </w:r>
    </w:p>
    <w:p w14:paraId="0F709CEF" w14:textId="77777777" w:rsidR="001B478C" w:rsidRPr="001B478C" w:rsidRDefault="001B478C" w:rsidP="00847F4E">
      <w:pPr>
        <w:widowControl w:val="0"/>
        <w:numPr>
          <w:ilvl w:val="1"/>
          <w:numId w:val="2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zrušením AU ze strany PP za podmínek dle odst. 3) tohoto článku,</w:t>
      </w:r>
    </w:p>
    <w:p w14:paraId="6E412DC0" w14:textId="77777777" w:rsidR="001B478C" w:rsidRPr="001B478C" w:rsidRDefault="001B478C" w:rsidP="00847F4E">
      <w:pPr>
        <w:widowControl w:val="0"/>
        <w:numPr>
          <w:ilvl w:val="1"/>
          <w:numId w:val="2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 xml:space="preserve">zrušením AU provozovatelem dle čl. </w:t>
      </w:r>
      <w:r w:rsidRPr="001B478C">
        <w:rPr>
          <w:rFonts w:eastAsia="Calibri"/>
          <w:color w:val="000000"/>
          <w:sz w:val="18"/>
          <w:szCs w:val="22"/>
          <w:lang w:eastAsia="en-US"/>
        </w:rPr>
        <w:t>XI.</w:t>
      </w:r>
      <w:r w:rsidRPr="001B478C">
        <w:rPr>
          <w:rFonts w:eastAsia="Calibri"/>
          <w:bCs/>
          <w:color w:val="000000"/>
          <w:sz w:val="18"/>
          <w:szCs w:val="18"/>
          <w:lang w:eastAsia="en-US"/>
        </w:rPr>
        <w:t xml:space="preserve"> odst. 2) těchto podmínek.</w:t>
      </w:r>
    </w:p>
    <w:p w14:paraId="5585100A" w14:textId="77777777" w:rsidR="001B478C" w:rsidRPr="001B478C"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V případech uvedených v odst. 1) písm. b) a c) tohoto článku končí AU bez dalšího vždy bez </w:t>
      </w:r>
      <w:proofErr w:type="gramStart"/>
      <w:r w:rsidRPr="001B478C">
        <w:rPr>
          <w:rFonts w:eastAsia="Calibri"/>
          <w:bCs/>
          <w:color w:val="000000"/>
          <w:sz w:val="18"/>
          <w:szCs w:val="18"/>
          <w:lang w:eastAsia="en-US"/>
        </w:rPr>
        <w:t>nalezení</w:t>
      </w:r>
      <w:proofErr w:type="gramEnd"/>
      <w:r w:rsidRPr="001B478C">
        <w:rPr>
          <w:rFonts w:eastAsia="Calibri"/>
          <w:bCs/>
          <w:color w:val="000000"/>
          <w:sz w:val="18"/>
          <w:szCs w:val="18"/>
          <w:lang w:eastAsia="en-US"/>
        </w:rPr>
        <w:t xml:space="preserve"> byť alespoň Potencionálního</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vítěze AU.</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6CC5420C" w14:textId="77777777" w:rsidR="001B478C" w:rsidRPr="001B478C"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PP je oprávněn zrušit AU na základě podmínek sjednaných ve smlouvě s provozovatelem. </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6683AE35" w14:textId="77777777" w:rsidR="001B478C" w:rsidRPr="001B478C"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Podmínky pro to, aby se účastník AU stal vítězem AU jsou vymezeny v čl. IV. odst. 2 těchto podmínek.</w:t>
      </w:r>
    </w:p>
    <w:p w14:paraId="12F51537"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VIII. – Částka potencionální výše Kupní ceny, odměna (provize – úplata) pro provozovatele</w:t>
      </w:r>
    </w:p>
    <w:p w14:paraId="5F3B9E4B" w14:textId="77777777" w:rsidR="001B478C" w:rsidRPr="001B478C"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 xml:space="preserve">Provozovatel má za služby poskytované v ZEGS na www.verejnedrazby.cz právo na základní odměnu (provizi) ve výši stanovené </w:t>
      </w:r>
      <w:r w:rsidRPr="001B478C">
        <w:rPr>
          <w:rFonts w:eastAsia="Calibri"/>
          <w:color w:val="000000"/>
          <w:sz w:val="18"/>
          <w:szCs w:val="22"/>
          <w:lang w:eastAsia="en-US"/>
        </w:rPr>
        <w:t>ve smlouvě uzavřené mezi provozovatelem a PP.</w:t>
      </w:r>
      <w:r w:rsidRPr="001B478C">
        <w:rPr>
          <w:rFonts w:eastAsia="Calibri"/>
          <w:bCs/>
          <w:color w:val="000000"/>
          <w:sz w:val="18"/>
          <w:szCs w:val="18"/>
          <w:lang w:eastAsia="en-US"/>
        </w:rPr>
        <w:t xml:space="preserve"> Takovou základní odměnu provozovatele hradí provozovateli PP, není-li v podmínkách konkrétní AU stanoveno jinak.</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0D348FBF" w14:textId="77777777" w:rsidR="001B478C" w:rsidRPr="001B478C" w:rsidRDefault="001B478C" w:rsidP="00847F4E">
      <w:pPr>
        <w:widowControl w:val="0"/>
        <w:numPr>
          <w:ilvl w:val="0"/>
          <w:numId w:val="3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Je-li to výslovně v podmínkách konkrétní AU uvedeno, hradí vítěz AU provozovateli základní odměnu (provizi) za umožnění účasti v AU, s tím, že, není-li v podmínkách konkrétní AU uvedeno jinak, platí, že splatnost základní odměny (provize) nastává k okamžiku obstarání příležitosti vítězi AU k uzavření kupní smlouvy; provize je tedy splatná před uzavřením kupní smlouvy. Vítěz AU výslovně bere na vědomí, že splatnost provize není vázána v takovém případě až na uzavření kupní smlouvy (a tudíž ani např. na splnění případné odkládací podmínky účinnosti kupní smlouvy). Pro odstranění pochybností se konstatuje, že za obstarání příležitosti k uzavření smlouvy pro vítěze AU (není-li výslovně stanoveno jinak) se považuje vždy okamžik, kdy PP učiní výše uvedené Schválení od PP (viz čl. IV. odst. 2) těchto podmínek).</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347B4677" w14:textId="77777777" w:rsidR="001B478C" w:rsidRPr="001B478C"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 xml:space="preserve">Výše základní odměny (provize) za umožnění účasti v AU je stanovena v podmínkách AU a je zahrnuta v Nejnižší ceně Předmětu AU, a tedy i v ceně dosažené v AU. Vítěz AU nehradí již nic nad rámec ceny dosažené v AU, nevyplývá-li z dále uvedeného jinak. Účastník AU účastí v AU současně bere na vědomí a akceptuje v podmínkách konkrétní AU stanovenou výši takové základní odměny, kterou hradí provozovateli vítěz AU, a je povinen přistoupit k uzavření zprostředkovatelské nebo rezervační smlouvy s provozovatelem s takto sjednanou výší základní odměny, pokud se účastník AU stane vítězem AU. Obecně platí, že u stejného Předmětu AU (pro ostatní případné účastníky AU – potencionální kupující) je stanovena shodně pro všechny takové účastníky AU – potencionální kupující.   </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784AFFEB" w14:textId="77777777" w:rsidR="001B478C" w:rsidRPr="001B478C"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cena, za kterou je PP ochoten uzavřít kupní smlouvu s</w:t>
      </w:r>
      <w:r w:rsidRPr="001B478C">
        <w:rPr>
          <w:rFonts w:eastAsia="Calibri"/>
          <w:bCs/>
          <w:color w:val="0000CC"/>
          <w:sz w:val="18"/>
          <w:szCs w:val="18"/>
          <w:lang w:eastAsia="en-US"/>
        </w:rPr>
        <w:t xml:space="preserve"> </w:t>
      </w:r>
      <w:r w:rsidRPr="001B478C">
        <w:rPr>
          <w:rFonts w:eastAsia="Calibri"/>
          <w:bCs/>
          <w:color w:val="000000"/>
          <w:sz w:val="18"/>
          <w:szCs w:val="18"/>
          <w:lang w:eastAsia="en-US"/>
        </w:rPr>
        <w:t>vítězem AU na převod (za úplatu) Předmětu AU, a je určena na základě ceny dosažené v AU takto:</w:t>
      </w:r>
    </w:p>
    <w:p w14:paraId="7048DF84" w14:textId="77777777" w:rsidR="001B478C" w:rsidRPr="001B478C" w:rsidRDefault="001B478C" w:rsidP="00847F4E">
      <w:pPr>
        <w:widowControl w:val="0"/>
        <w:numPr>
          <w:ilvl w:val="1"/>
          <w:numId w:val="30"/>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rovna ceně dosažené v AU v případě, kdy vítěz AU nemá povinnost platit provozovateli základní odměnu (provizi) stanovenou předem v podmínkách AU, nebo</w:t>
      </w:r>
    </w:p>
    <w:p w14:paraId="36B3C29D" w14:textId="77777777" w:rsidR="001B478C" w:rsidRPr="001B478C" w:rsidRDefault="001B478C" w:rsidP="00847F4E">
      <w:pPr>
        <w:widowControl w:val="0"/>
        <w:numPr>
          <w:ilvl w:val="1"/>
          <w:numId w:val="30"/>
        </w:numPr>
        <w:shd w:val="clear" w:color="auto" w:fill="FFFFFF"/>
        <w:spacing w:before="120" w:after="240"/>
        <w:jc w:val="both"/>
        <w:rPr>
          <w:rFonts w:eastAsia="Calibri"/>
          <w:color w:val="000000"/>
          <w:sz w:val="18"/>
          <w:szCs w:val="22"/>
          <w:lang w:eastAsia="en-US"/>
        </w:rPr>
      </w:pPr>
      <w:r w:rsidRPr="001B478C">
        <w:rPr>
          <w:rFonts w:eastAsia="Calibri"/>
          <w:bCs/>
          <w:color w:val="000000"/>
          <w:sz w:val="18"/>
          <w:szCs w:val="18"/>
          <w:lang w:eastAsia="en-US"/>
        </w:rPr>
        <w:t>kupní cena je cenou dosaženou v AU sníženou o základní odměnu (provizi) provozovatele vypočtenou podle podmínek stanovených předem v konkrétní AU, a to v případě, kdy vítěz AU má povinnost platit provozovateli základní odměnu (provizi) za umožnění účasti v AU, na základě podmínek rovněž stanovených pro konkrétní AU.</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293DDE06" w14:textId="77777777" w:rsidR="001B478C" w:rsidRPr="001B478C" w:rsidRDefault="001B478C" w:rsidP="00847F4E">
      <w:pPr>
        <w:widowControl w:val="0"/>
        <w:numPr>
          <w:ilvl w:val="0"/>
          <w:numId w:val="30"/>
        </w:numPr>
        <w:shd w:val="clear" w:color="auto" w:fill="FFFFFF"/>
        <w:spacing w:before="120" w:after="240"/>
        <w:jc w:val="both"/>
        <w:rPr>
          <w:rFonts w:eastAsia="Calibri"/>
          <w:color w:val="000000"/>
          <w:sz w:val="18"/>
          <w:szCs w:val="22"/>
          <w:lang w:eastAsia="en-US"/>
        </w:rPr>
      </w:pPr>
      <w:r w:rsidRPr="001B478C">
        <w:rPr>
          <w:rFonts w:eastAsia="Calibri"/>
          <w:color w:val="000000"/>
          <w:sz w:val="18"/>
          <w:szCs w:val="22"/>
          <w:lang w:eastAsia="en-US"/>
        </w:rPr>
        <w:t>Nad rámec výše uvedeného v odst. 1</w:t>
      </w:r>
      <w:r w:rsidRPr="001B478C">
        <w:rPr>
          <w:rFonts w:eastAsia="Calibri"/>
          <w:bCs/>
          <w:color w:val="000000"/>
          <w:sz w:val="18"/>
          <w:szCs w:val="18"/>
          <w:lang w:eastAsia="en-US"/>
        </w:rPr>
        <w:t>)</w:t>
      </w:r>
      <w:r w:rsidRPr="001B478C">
        <w:rPr>
          <w:rFonts w:eastAsia="Calibri"/>
          <w:color w:val="000000"/>
          <w:sz w:val="18"/>
          <w:szCs w:val="22"/>
          <w:lang w:eastAsia="en-US"/>
        </w:rPr>
        <w:t xml:space="preserve"> až 4</w:t>
      </w:r>
      <w:r w:rsidRPr="001B478C">
        <w:rPr>
          <w:rFonts w:eastAsia="Calibri"/>
          <w:bCs/>
          <w:color w:val="000000"/>
          <w:sz w:val="18"/>
          <w:szCs w:val="18"/>
          <w:lang w:eastAsia="en-US"/>
        </w:rPr>
        <w:t>)</w:t>
      </w:r>
      <w:r w:rsidRPr="001B478C">
        <w:rPr>
          <w:rFonts w:eastAsia="Calibri"/>
          <w:color w:val="000000"/>
          <w:sz w:val="18"/>
          <w:szCs w:val="22"/>
          <w:lang w:eastAsia="en-US"/>
        </w:rPr>
        <w:t xml:space="preserve"> tohoto článku těchto podmínek dále platí, že účastník A</w:t>
      </w:r>
      <w:r w:rsidRPr="001B478C">
        <w:rPr>
          <w:rFonts w:eastAsia="Calibri"/>
          <w:bCs/>
          <w:color w:val="000000"/>
          <w:sz w:val="18"/>
          <w:szCs w:val="18"/>
          <w:lang w:eastAsia="en-US"/>
        </w:rPr>
        <w:t>U</w:t>
      </w:r>
      <w:r w:rsidRPr="001B478C">
        <w:rPr>
          <w:rFonts w:eastAsia="Calibri"/>
          <w:color w:val="000000"/>
          <w:sz w:val="18"/>
          <w:szCs w:val="22"/>
          <w:lang w:eastAsia="en-US"/>
        </w:rPr>
        <w:t>, pokud se stane vítězem konkrétní A</w:t>
      </w:r>
      <w:r w:rsidRPr="001B478C">
        <w:rPr>
          <w:rFonts w:eastAsia="Calibri"/>
          <w:bCs/>
          <w:color w:val="000000"/>
          <w:sz w:val="18"/>
          <w:szCs w:val="18"/>
          <w:lang w:eastAsia="en-US"/>
        </w:rPr>
        <w:t>U</w:t>
      </w:r>
      <w:r w:rsidRPr="001B478C">
        <w:rPr>
          <w:rFonts w:eastAsia="Calibri"/>
          <w:color w:val="000000"/>
          <w:sz w:val="18"/>
          <w:szCs w:val="22"/>
          <w:lang w:eastAsia="en-US"/>
        </w:rPr>
        <w:t>, se účastí v A</w:t>
      </w:r>
      <w:r w:rsidRPr="001B478C">
        <w:rPr>
          <w:rFonts w:eastAsia="Calibri"/>
          <w:bCs/>
          <w:color w:val="000000"/>
          <w:sz w:val="18"/>
          <w:szCs w:val="18"/>
          <w:lang w:eastAsia="en-US"/>
        </w:rPr>
        <w:t>U</w:t>
      </w:r>
      <w:r w:rsidRPr="001B478C">
        <w:rPr>
          <w:rFonts w:eastAsia="Calibri"/>
          <w:color w:val="000000"/>
          <w:sz w:val="18"/>
          <w:szCs w:val="22"/>
          <w:lang w:eastAsia="en-US"/>
        </w:rPr>
        <w:t xml:space="preserve"> zavazuje zaplatit provozovateli tzv. zvláštní úplatu (odměnu), sjednanou pod odkládací podmínkou, že nedojde z důvodů na straně takového vítěze A</w:t>
      </w:r>
      <w:r w:rsidRPr="001B478C">
        <w:rPr>
          <w:rFonts w:eastAsia="Calibri"/>
          <w:bCs/>
          <w:color w:val="000000"/>
          <w:sz w:val="18"/>
          <w:szCs w:val="18"/>
          <w:lang w:eastAsia="en-US"/>
        </w:rPr>
        <w:t>U</w:t>
      </w:r>
      <w:r w:rsidRPr="001B478C">
        <w:rPr>
          <w:rFonts w:eastAsia="Calibri"/>
          <w:color w:val="000000"/>
          <w:sz w:val="18"/>
          <w:szCs w:val="22"/>
          <w:lang w:eastAsia="en-US"/>
        </w:rPr>
        <w:t xml:space="preserve"> k uzavření zprostředkovatelské (rezervační) smlouvy, pokud tuto provozovatel požaduje uzavřít, nebo příslušné kupní smlouvy, </w:t>
      </w:r>
      <w:r w:rsidRPr="001B478C">
        <w:rPr>
          <w:rFonts w:eastAsia="Calibri"/>
          <w:bCs/>
          <w:color w:val="000000"/>
          <w:sz w:val="18"/>
          <w:szCs w:val="18"/>
          <w:lang w:eastAsia="en-US"/>
        </w:rPr>
        <w:t>pokud tuto povinnost účastník AU má těmito podmínkami či podmínkami AU uloženu, nebo bude účastník AU jako Potencionální vítěz AU či dokonce pak jako přímo</w:t>
      </w:r>
      <w:r w:rsidRPr="001B478C">
        <w:rPr>
          <w:rFonts w:eastAsia="Calibri"/>
          <w:bCs/>
          <w:color w:val="7030A0"/>
          <w:sz w:val="18"/>
          <w:szCs w:val="18"/>
          <w:lang w:eastAsia="en-US"/>
        </w:rPr>
        <w:t xml:space="preserve"> </w:t>
      </w:r>
      <w:r w:rsidRPr="001B478C">
        <w:rPr>
          <w:rFonts w:eastAsia="Calibri"/>
          <w:bCs/>
          <w:color w:val="000000"/>
          <w:sz w:val="18"/>
          <w:szCs w:val="18"/>
          <w:lang w:eastAsia="en-US"/>
        </w:rPr>
        <w:t xml:space="preserve">vítěz AU jednat nepoctivě v procesu následného uzavření kupní smlouvy </w:t>
      </w:r>
      <w:r w:rsidRPr="001B478C">
        <w:rPr>
          <w:rFonts w:eastAsia="Calibri"/>
          <w:color w:val="000000"/>
          <w:sz w:val="18"/>
          <w:szCs w:val="22"/>
          <w:lang w:eastAsia="en-US"/>
        </w:rPr>
        <w:t xml:space="preserve">nebo nedojde k zaplacení kupní ceny řádně a včas dle </w:t>
      </w:r>
      <w:r w:rsidRPr="001B478C">
        <w:rPr>
          <w:rFonts w:eastAsia="Calibri"/>
          <w:bCs/>
          <w:color w:val="000000"/>
          <w:sz w:val="18"/>
          <w:szCs w:val="18"/>
          <w:lang w:eastAsia="en-US"/>
        </w:rPr>
        <w:t xml:space="preserve">následně </w:t>
      </w:r>
      <w:r w:rsidRPr="001B478C">
        <w:rPr>
          <w:rFonts w:eastAsia="Calibri"/>
          <w:color w:val="000000"/>
          <w:sz w:val="18"/>
          <w:szCs w:val="22"/>
          <w:lang w:eastAsia="en-US"/>
        </w:rPr>
        <w:t xml:space="preserve">uzavřené příslušné kupní smlouvy, to vše v případě, že zaplacení zvláštní úplaty není vyloučeno z hlediska platných právních předpisů. Výše takové zvláštní úplaty (odměny) činí předem stanovenou částku ve výši </w:t>
      </w:r>
      <w:proofErr w:type="gramStart"/>
      <w:r w:rsidRPr="001B478C">
        <w:rPr>
          <w:rFonts w:eastAsia="Calibri"/>
          <w:color w:val="000000"/>
          <w:sz w:val="18"/>
          <w:szCs w:val="22"/>
          <w:lang w:eastAsia="en-US"/>
        </w:rPr>
        <w:t>10%</w:t>
      </w:r>
      <w:proofErr w:type="gramEnd"/>
      <w:r w:rsidRPr="001B478C">
        <w:rPr>
          <w:rFonts w:eastAsia="Calibri"/>
          <w:color w:val="000000"/>
          <w:sz w:val="18"/>
          <w:szCs w:val="22"/>
          <w:lang w:eastAsia="en-US"/>
        </w:rPr>
        <w:t xml:space="preserve"> z ceny dosažené v A</w:t>
      </w:r>
      <w:r w:rsidRPr="001B478C">
        <w:rPr>
          <w:rFonts w:eastAsia="Calibri"/>
          <w:bCs/>
          <w:color w:val="000000"/>
          <w:sz w:val="18"/>
          <w:szCs w:val="18"/>
          <w:lang w:eastAsia="en-US"/>
        </w:rPr>
        <w:t>U</w:t>
      </w:r>
      <w:r w:rsidRPr="001B478C">
        <w:rPr>
          <w:rFonts w:eastAsia="Calibri"/>
          <w:color w:val="000000"/>
          <w:sz w:val="18"/>
          <w:szCs w:val="22"/>
          <w:lang w:eastAsia="en-US"/>
        </w:rPr>
        <w:t>, jejímž vítězem se takový účastník stal. To vše platí v případě, že v podmínkách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nebyla stanovena povinnost složit kauci. </w:t>
      </w:r>
    </w:p>
    <w:p w14:paraId="457B4F9D" w14:textId="77777777" w:rsidR="001B478C" w:rsidRPr="001B478C" w:rsidRDefault="001B478C" w:rsidP="001B478C">
      <w:pPr>
        <w:widowControl w:val="0"/>
        <w:shd w:val="clear" w:color="auto" w:fill="FFFFFF"/>
        <w:spacing w:before="120" w:after="240"/>
        <w:ind w:left="360"/>
        <w:jc w:val="both"/>
        <w:rPr>
          <w:rFonts w:eastAsia="Calibri"/>
          <w:color w:val="000000"/>
          <w:sz w:val="18"/>
          <w:szCs w:val="22"/>
          <w:lang w:eastAsia="en-US"/>
        </w:rPr>
      </w:pPr>
      <w:r w:rsidRPr="001B478C">
        <w:rPr>
          <w:rFonts w:eastAsia="Calibri"/>
          <w:color w:val="000000"/>
          <w:sz w:val="18"/>
          <w:szCs w:val="22"/>
          <w:lang w:eastAsia="en-US"/>
        </w:rPr>
        <w:t>V případě, že v podmínkách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byla stanovena povinnost složit kauci, pak výše této zvláštní úplaty (odměny) činí částku rovnající se výši částky stanovené kauce. </w:t>
      </w:r>
    </w:p>
    <w:p w14:paraId="26AA2629" w14:textId="77777777" w:rsidR="001B478C" w:rsidRPr="001B478C" w:rsidRDefault="001B478C" w:rsidP="001B478C">
      <w:pPr>
        <w:widowControl w:val="0"/>
        <w:shd w:val="clear" w:color="auto" w:fill="FFFFFF"/>
        <w:spacing w:before="120" w:after="240"/>
        <w:ind w:left="360"/>
        <w:jc w:val="both"/>
        <w:rPr>
          <w:rFonts w:eastAsia="Calibri"/>
          <w:bCs/>
          <w:color w:val="000000"/>
          <w:sz w:val="18"/>
          <w:szCs w:val="18"/>
          <w:lang w:eastAsia="en-US"/>
        </w:rPr>
      </w:pPr>
      <w:r w:rsidRPr="001B478C">
        <w:rPr>
          <w:rFonts w:eastAsia="Calibri"/>
          <w:color w:val="000000"/>
          <w:sz w:val="18"/>
          <w:szCs w:val="22"/>
          <w:lang w:eastAsia="en-US"/>
        </w:rPr>
        <w:t>Tato zvláštní odměna (provize) je hrazena jak v případě, kdy se uplatní na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ustanovení odst. 1) tohoto článku těchto </w:t>
      </w:r>
      <w:r w:rsidRPr="001B478C">
        <w:rPr>
          <w:rFonts w:eastAsia="Calibri"/>
          <w:color w:val="000000"/>
          <w:sz w:val="18"/>
          <w:szCs w:val="22"/>
          <w:lang w:eastAsia="en-US"/>
        </w:rPr>
        <w:lastRenderedPageBreak/>
        <w:t>podmínek, tak i v případě, kdy se uplatní pro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odst. 2) tohoto článku těchto podmínek (v kterémžto druhém případě je zvláštní odměna (provize) hrazena provozovateli ze strany vítěze A</w:t>
      </w:r>
      <w:r w:rsidRPr="001B478C">
        <w:rPr>
          <w:rFonts w:eastAsia="Calibri"/>
          <w:bCs/>
          <w:color w:val="000000"/>
          <w:sz w:val="18"/>
          <w:szCs w:val="18"/>
          <w:lang w:eastAsia="en-US"/>
        </w:rPr>
        <w:t>U</w:t>
      </w:r>
      <w:r w:rsidRPr="001B478C">
        <w:rPr>
          <w:rFonts w:eastAsia="Calibri"/>
          <w:color w:val="000000"/>
          <w:sz w:val="18"/>
          <w:szCs w:val="22"/>
          <w:lang w:eastAsia="en-US"/>
        </w:rPr>
        <w:t xml:space="preserve"> nad rámec základní odměny (provize), na kterou mu nárok rovněž zůstává zachován).</w:t>
      </w:r>
    </w:p>
    <w:p w14:paraId="6886AA7D"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color w:val="000000"/>
          <w:sz w:val="18"/>
          <w:szCs w:val="22"/>
          <w:lang w:eastAsia="en-US"/>
        </w:rPr>
        <w:t>IX</w:t>
      </w:r>
      <w:r w:rsidRPr="001B478C">
        <w:rPr>
          <w:rFonts w:eastAsia="Calibri"/>
          <w:b/>
          <w:bCs/>
          <w:color w:val="000000"/>
          <w:sz w:val="18"/>
          <w:szCs w:val="18"/>
          <w:lang w:eastAsia="en-US"/>
        </w:rPr>
        <w:t>. – Uzavření zprostředkovatelské (rezervační) smlouvy a proces uzavření</w:t>
      </w:r>
      <w:r w:rsidRPr="001B478C">
        <w:rPr>
          <w:rFonts w:eastAsia="Calibri"/>
          <w:b/>
          <w:bCs/>
          <w:color w:val="7030A0"/>
          <w:sz w:val="18"/>
          <w:szCs w:val="18"/>
          <w:lang w:eastAsia="en-US"/>
        </w:rPr>
        <w:t xml:space="preserve"> </w:t>
      </w:r>
      <w:r w:rsidRPr="001B478C">
        <w:rPr>
          <w:rFonts w:eastAsia="Calibri"/>
          <w:b/>
          <w:bCs/>
          <w:color w:val="000000"/>
          <w:sz w:val="18"/>
          <w:szCs w:val="18"/>
          <w:lang w:eastAsia="en-US"/>
        </w:rPr>
        <w:t>kupní smlouvy (postupem dle § 1731 až §1745 Občanského zákoníku)</w:t>
      </w:r>
    </w:p>
    <w:p w14:paraId="11477513" w14:textId="5D6C224E"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Potencionální vítěz AU (potencionální kupující) je povinen uzavřít s provozovatelem do </w:t>
      </w:r>
      <w:r w:rsidRPr="001B478C">
        <w:rPr>
          <w:rFonts w:eastAsia="Calibri"/>
          <w:color w:val="000000"/>
          <w:sz w:val="18"/>
          <w:szCs w:val="22"/>
          <w:lang w:eastAsia="en-US"/>
        </w:rPr>
        <w:t>10 (deseti)</w:t>
      </w:r>
      <w:r w:rsidRPr="001B478C">
        <w:rPr>
          <w:rFonts w:eastAsia="Calibri"/>
          <w:bCs/>
          <w:color w:val="000000"/>
          <w:sz w:val="18"/>
          <w:szCs w:val="18"/>
          <w:lang w:eastAsia="en-US"/>
        </w:rPr>
        <w:t xml:space="preserve"> pracovních dní od okamžiku ukončení AU, nebo ve lhůtě stanovené u příslušné AU, písemnou zprostředkovatelskou nebo rezervační smlouvu, pokud tuto provozovatel požaduje, a vítěz AU je povinen ve lhůtě požadované u příslušné AU uzavřít příslušnou smlouvu nutnou k převodu vlastnického práva k Předmětu AU s PP (kupní smlouvu) nebo smlouvu o uzavření budoucí smlouvy, v níž se zaváže do určité doby uzavřít vlastní kupní smlouvu nutnou k převodu vlastnického práva k Předmětu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to vše po skončení AU a to dokončením uzavřením takové smlouvy plně klasickým postupem uzavírání smlouvy dle § 1731 až §1745 Občanského zákoníku. V těchto podmínkách se pak hovoří dále jen o kupní smlouvě, přičemž se tím má na mysli jak kupní smlouva, tak i zmíněná smlouva o uzavření budoucí smlouvy, není-li v konkrétním ustanovení uvedeno jinak.</w:t>
      </w:r>
      <w:r w:rsidRPr="006267E8">
        <w:rPr>
          <w:rFonts w:eastAsia="Calibri"/>
          <w:bCs/>
          <w:color w:val="000000"/>
          <w:sz w:val="18"/>
          <w:szCs w:val="18"/>
          <w:lang w:eastAsia="en-US"/>
        </w:rPr>
        <w:tab/>
      </w:r>
    </w:p>
    <w:p w14:paraId="7D631072" w14:textId="186D043F" w:rsidR="001B478C" w:rsidRPr="001B478C" w:rsidRDefault="001B478C" w:rsidP="00847F4E">
      <w:pPr>
        <w:widowControl w:val="0"/>
        <w:numPr>
          <w:ilvl w:val="0"/>
          <w:numId w:val="31"/>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Zprostředkovatelská (rezervační) smlouva je smlouva, kterou uzavírá Potencionální vítěz AU s provozovatelem a jejímž předmětem je závazek provozovatele rezervovat za sjednaných podmínek pro Potencionálního vítěze AU právo na uzavření smlouvy s PP, kterou dojde k převodu vlastnického práva k Předmětu AU na vítěze AU, a</w:t>
      </w:r>
      <w:r w:rsidRPr="001B478C">
        <w:rPr>
          <w:rFonts w:eastAsia="Calibri"/>
          <w:color w:val="000000"/>
          <w:sz w:val="18"/>
          <w:szCs w:val="22"/>
          <w:lang w:eastAsia="en-US"/>
        </w:rPr>
        <w:t xml:space="preserve"> </w:t>
      </w:r>
      <w:r w:rsidRPr="001B478C">
        <w:rPr>
          <w:rFonts w:eastAsia="Calibri"/>
          <w:bCs/>
          <w:color w:val="000000"/>
          <w:sz w:val="18"/>
          <w:szCs w:val="18"/>
          <w:lang w:eastAsia="en-US"/>
        </w:rPr>
        <w:t>závazek Potencionálního vítěze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pokud se stane vítězem AU, takovou smlouvu s PP uzavřít, to vše ve lhůtě, která je stanovena v podmínkách konkrétní AU, a dále případný závazek Potencionálního vítěze AU (jeho potvrzení), pokud se stane vítězem AU, zaplatit provozovateli odměnu (provizi) za zprostředkování možnosti nabýt do svého vlastnictví Předmět AU (obstarání příležitosti vítězi AU k uzavření smlouvy).</w:t>
      </w:r>
      <w:r w:rsidRPr="001B478C">
        <w:rPr>
          <w:rFonts w:eastAsia="Calibri"/>
          <w:bCs/>
          <w:color w:val="000000"/>
          <w:sz w:val="18"/>
          <w:szCs w:val="18"/>
          <w:lang w:eastAsia="en-US"/>
        </w:rPr>
        <w:tab/>
      </w:r>
    </w:p>
    <w:p w14:paraId="5C7AEE9B" w14:textId="2948ACAB"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Kupní smlouva je smlouva, kterou uzavírá vítěz AU s PP, kterou dojde k převodu vlastnického práva k Předmětu AU na vítěze AU, nebo smlouva o uzavření budoucí smlouvy, v níž se vítěz AU zavazuje do určité doby uzavřít smlouvu nutnou k převodu vlastnického práva k Předmětu AU na vítěze AU. Uzavření jakékoliv takové smlouvy je provedeno však až uzavřením takové smlouvy mezi PP a PK následně po skončení AU, vše plně klasickým postupem uzavírání smlouvy dle § 1731 až §1745 Občanského </w:t>
      </w:r>
      <w:proofErr w:type="gramStart"/>
      <w:r w:rsidRPr="001B478C">
        <w:rPr>
          <w:rFonts w:eastAsia="Calibri"/>
          <w:bCs/>
          <w:color w:val="000000"/>
          <w:sz w:val="18"/>
          <w:szCs w:val="18"/>
          <w:lang w:eastAsia="en-US"/>
        </w:rPr>
        <w:t>zákoníku</w:t>
      </w:r>
      <w:proofErr w:type="gramEnd"/>
      <w:r w:rsidRPr="001B478C">
        <w:rPr>
          <w:rFonts w:eastAsia="Calibri"/>
          <w:bCs/>
          <w:color w:val="000000"/>
          <w:sz w:val="18"/>
          <w:szCs w:val="18"/>
          <w:lang w:eastAsia="en-US"/>
        </w:rPr>
        <w:t xml:space="preserve"> a tedy uzavření takové smlouvy není nějakým přímým výstupem procesu AU již přímo jen díky ukončení AU.</w:t>
      </w:r>
      <w:r w:rsidRPr="001B478C">
        <w:rPr>
          <w:rFonts w:eastAsia="Calibri"/>
          <w:bCs/>
          <w:color w:val="000000"/>
          <w:sz w:val="18"/>
          <w:szCs w:val="18"/>
          <w:lang w:eastAsia="en-US"/>
        </w:rPr>
        <w:tab/>
      </w:r>
    </w:p>
    <w:p w14:paraId="7320A0A0" w14:textId="6414F668"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 podmínkách konkrétní AU může být stanoveno (uvedeno), že součástí podmínek AU je i vzor</w:t>
      </w:r>
      <w:r w:rsidRPr="001B478C">
        <w:rPr>
          <w:rFonts w:eastAsia="Calibri"/>
          <w:color w:val="000000"/>
          <w:sz w:val="18"/>
          <w:szCs w:val="22"/>
          <w:lang w:eastAsia="en-US"/>
        </w:rPr>
        <w:t xml:space="preserve"> kupní smlouvy</w:t>
      </w:r>
      <w:r w:rsidRPr="001B478C">
        <w:rPr>
          <w:rFonts w:eastAsia="Calibri"/>
          <w:bCs/>
          <w:color w:val="000000"/>
          <w:sz w:val="18"/>
          <w:szCs w:val="18"/>
          <w:lang w:eastAsia="en-US"/>
        </w:rPr>
        <w:t>, který je již dostatečně konkrétní a z hlediska svého obsahu určitý z hlediska svého předmětu</w:t>
      </w:r>
      <w:r w:rsidRPr="001B478C">
        <w:rPr>
          <w:rFonts w:eastAsia="Calibri"/>
          <w:color w:val="000000"/>
          <w:sz w:val="18"/>
          <w:szCs w:val="22"/>
          <w:lang w:eastAsia="en-US"/>
        </w:rPr>
        <w:t xml:space="preserve">. </w:t>
      </w:r>
      <w:r w:rsidRPr="001B478C">
        <w:rPr>
          <w:rFonts w:eastAsia="Calibri"/>
          <w:bCs/>
          <w:color w:val="000000"/>
          <w:sz w:val="18"/>
          <w:szCs w:val="18"/>
          <w:lang w:eastAsia="en-US"/>
        </w:rPr>
        <w:t>V tomto případě je znění vzoru kupní smlouvy uveřejněno v systému v sekcích (oddílech), ve kterých se uveřejňuje</w:t>
      </w:r>
      <w:r w:rsidRPr="001B478C">
        <w:rPr>
          <w:rFonts w:eastAsia="Calibri"/>
          <w:bCs/>
          <w:color w:val="00B050"/>
          <w:sz w:val="18"/>
          <w:szCs w:val="18"/>
          <w:lang w:eastAsia="en-US"/>
        </w:rPr>
        <w:t xml:space="preserve"> </w:t>
      </w:r>
      <w:r w:rsidRPr="001B478C">
        <w:rPr>
          <w:rFonts w:eastAsia="Calibri"/>
          <w:bCs/>
          <w:color w:val="000000"/>
          <w:sz w:val="18"/>
          <w:szCs w:val="18"/>
          <w:lang w:eastAsia="en-US"/>
        </w:rPr>
        <w:t>prováděcí dokumentace příslušné AU (viz čl. II. odst. 5) těchto podmínek). Jako podmínka pro účast v AU může být stanoven i výslovný požadavek na uzavření kupní smlouvy ve znění takového vzoru kupní smlouvy. PK se účastí v takové AU mimo jiné zavazuje, že v případě, kdy se stane vítězem AU, uzavř</w:t>
      </w:r>
      <w:r w:rsidRPr="001B478C">
        <w:rPr>
          <w:rFonts w:eastAsia="Calibri"/>
          <w:color w:val="000000"/>
          <w:sz w:val="18"/>
          <w:szCs w:val="22"/>
          <w:lang w:eastAsia="en-US"/>
        </w:rPr>
        <w:t>e příslušnou k</w:t>
      </w:r>
      <w:r w:rsidRPr="001B478C">
        <w:rPr>
          <w:rFonts w:eastAsia="Calibri"/>
          <w:bCs/>
          <w:color w:val="000000"/>
          <w:sz w:val="18"/>
          <w:szCs w:val="18"/>
          <w:lang w:eastAsia="en-US"/>
        </w:rPr>
        <w:t xml:space="preserve">upní smlouvu nutnou k převodu vlastnického práva k Předmětu AU plně klasickým postupem uzavírání smlouvy dle § 1731 až §1745 Občanského zákoníku, vše však pouze ve znění tohoto vzoru </w:t>
      </w:r>
      <w:r w:rsidRPr="001B478C">
        <w:rPr>
          <w:rFonts w:eastAsia="Calibri"/>
          <w:color w:val="000000"/>
          <w:sz w:val="18"/>
          <w:szCs w:val="22"/>
          <w:lang w:eastAsia="en-US"/>
        </w:rPr>
        <w:t>ku</w:t>
      </w:r>
      <w:r w:rsidRPr="001B478C">
        <w:rPr>
          <w:rFonts w:eastAsia="Calibri"/>
          <w:bCs/>
          <w:color w:val="000000"/>
          <w:sz w:val="18"/>
          <w:szCs w:val="18"/>
          <w:lang w:eastAsia="en-US"/>
        </w:rPr>
        <w:t xml:space="preserve">pní smlouvy, není-li dále uvedeno jinak či nebude-li přímo mezi PP a PK ujednáno jinak. </w:t>
      </w:r>
      <w:r w:rsidRPr="001B478C">
        <w:rPr>
          <w:rFonts w:eastAsia="Calibri"/>
          <w:bCs/>
          <w:color w:val="000000"/>
          <w:sz w:val="18"/>
          <w:szCs w:val="18"/>
          <w:lang w:eastAsia="en-US"/>
        </w:rPr>
        <w:tab/>
      </w:r>
    </w:p>
    <w:p w14:paraId="45BEFEAE" w14:textId="133DEF44"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 případ, že PK je spotřebitelem a </w:t>
      </w:r>
      <w:r w:rsidRPr="001B478C">
        <w:rPr>
          <w:rFonts w:eastAsia="Calibri"/>
          <w:color w:val="000000"/>
          <w:sz w:val="18"/>
          <w:szCs w:val="22"/>
          <w:lang w:eastAsia="en-US"/>
        </w:rPr>
        <w:t>P</w:t>
      </w:r>
      <w:r w:rsidRPr="001B478C">
        <w:rPr>
          <w:rFonts w:eastAsia="Calibri"/>
          <w:bCs/>
          <w:color w:val="000000"/>
          <w:sz w:val="18"/>
          <w:szCs w:val="18"/>
          <w:lang w:eastAsia="en-US"/>
        </w:rPr>
        <w:t>ředmětem AU je věc nemovitá, se dále výslovně upozorňuje, že ani možným vyloučením povinnosti spotřebitele k uzavření smlouvy o převodu vlastnického práva z hlediska zákona o realitním zprostředkování není dotčena odpovědnost spotřebitele za porušení povinností ve vztahu k PP zejm. dle § 1728 a § 1729 občanského zákoníku, jak je uvedeno dále v odst. 7)</w:t>
      </w:r>
      <w:r w:rsidRPr="001B478C">
        <w:rPr>
          <w:rFonts w:eastAsia="Calibri"/>
          <w:color w:val="000000"/>
          <w:sz w:val="18"/>
          <w:szCs w:val="22"/>
          <w:lang w:eastAsia="en-US"/>
        </w:rPr>
        <w:t>.</w:t>
      </w:r>
      <w:r w:rsidRPr="001B478C">
        <w:rPr>
          <w:rFonts w:eastAsia="Calibri"/>
          <w:color w:val="000000"/>
          <w:sz w:val="18"/>
          <w:szCs w:val="22"/>
          <w:lang w:eastAsia="en-US"/>
        </w:rPr>
        <w:tab/>
      </w:r>
    </w:p>
    <w:p w14:paraId="4B3D2A0F" w14:textId="4A10C45E"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Odchylky od způsobu uzavření smlouvy stanoveného dle odstavce 4) tohoto článku jsou možné jen na základě výslovného ujednání smluvních stran.</w:t>
      </w:r>
      <w:r w:rsidRPr="001B478C">
        <w:rPr>
          <w:rFonts w:eastAsia="Calibri"/>
          <w:bCs/>
          <w:color w:val="000000"/>
          <w:sz w:val="18"/>
          <w:szCs w:val="18"/>
          <w:lang w:eastAsia="en-US"/>
        </w:rPr>
        <w:tab/>
      </w:r>
    </w:p>
    <w:p w14:paraId="04835AEB" w14:textId="77777777"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Bez ohledu na to, zda je v systému uveřejněn vzor kupní smlouvy shora uvedeným způsobem, je účastník AU – potencionální kupující výslovně upozorněn již těmito podmínkami i na tomto místě na to, že vždy rozhodně platí, že:</w:t>
      </w:r>
    </w:p>
    <w:p w14:paraId="3E439834" w14:textId="77777777" w:rsidR="001B478C" w:rsidRPr="001B478C"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účast účastníka AU – potencionálního kupujícího v AU představuje ve smyslu § 1728 občanského zákoníku jeho jednání o konkrétní kupní smlouvě; účastník AU – potencionální kupující své jednání zahajuje a v takovém jednání pokračuje plně s tím, že má úmysl uzavřít, a to uzavřít jen plně klasickým postupem uzavírání smlouvy dle § 1731 až §1745 Občanského zákoníku,</w:t>
      </w:r>
      <w:r w:rsidRPr="001B478C">
        <w:rPr>
          <w:rFonts w:eastAsia="Calibri"/>
          <w:bCs/>
          <w:color w:val="CC3399"/>
          <w:sz w:val="18"/>
          <w:szCs w:val="18"/>
          <w:lang w:eastAsia="en-US"/>
        </w:rPr>
        <w:t xml:space="preserve"> </w:t>
      </w:r>
      <w:r w:rsidRPr="001B478C">
        <w:rPr>
          <w:rFonts w:eastAsia="Calibri"/>
          <w:bCs/>
          <w:color w:val="000000"/>
          <w:sz w:val="18"/>
          <w:szCs w:val="18"/>
          <w:lang w:eastAsia="en-US"/>
        </w:rPr>
        <w:t>kupní smlouvu, což účastník AU – potencionální kupující svou účastí v AU potvrzuje, a</w:t>
      </w:r>
    </w:p>
    <w:p w14:paraId="4232CA86" w14:textId="77777777" w:rsidR="001B478C" w:rsidRPr="001B478C"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stane-li se účastník AU – potencionální kupující Potencionálním vítězem</w:t>
      </w:r>
      <w:r w:rsidRPr="001B478C">
        <w:rPr>
          <w:rFonts w:eastAsia="Calibri"/>
          <w:bCs/>
          <w:color w:val="00B050"/>
          <w:sz w:val="18"/>
          <w:szCs w:val="18"/>
          <w:lang w:eastAsia="en-US"/>
        </w:rPr>
        <w:t xml:space="preserve"> </w:t>
      </w:r>
      <w:r w:rsidRPr="001B478C">
        <w:rPr>
          <w:rFonts w:eastAsia="Calibri"/>
          <w:bCs/>
          <w:color w:val="000000"/>
          <w:sz w:val="18"/>
          <w:szCs w:val="18"/>
          <w:lang w:eastAsia="en-US"/>
        </w:rPr>
        <w:t>AU či dokonce přímo již vítězem AU a PP nevyužije práva neprodat Předmět AU (např. dle čl. IV. odst. 2) těchto podmínek či dle jiných ustanovení těchto podmínek), pak platí ve smyslu § 1729 občanského zákoníku, že PK a PP dospěli při jednáních o kupní smlouvě tak daleko, že se uzavření kupní smlouvy jeví jako vysoce pravděpodobné, a pokud by tak přes důvodné očekávání PP v uzavření kupní smlouvy účastník AU jako Potencionální vítěz AU či dokonce pak přímo i jako vítěz AU jednání o uzavření kupní smlouvy ukončil, aniž pro to má spravedlivý důvod, jednal by takový účastník AU nepoctivě a vzniká mu tímto povinnost uhradit PP způsobenou škodu.</w:t>
      </w:r>
    </w:p>
    <w:p w14:paraId="31904308" w14:textId="77777777"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 odstranění pochybností se tedy sjednává, že platí:</w:t>
      </w:r>
    </w:p>
    <w:p w14:paraId="06686745" w14:textId="004A1AA0"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je-li Předmětem AU jasně definovaná věc či právo či jiná majetková hodnota a v podmínkách AU nejsou vymezeny další podmínky převodu, pak vždy platí výše uvedená tzv. předsmluvní pravidla, která vyplývají účastníkovi AU – potencionálnímu kupujícímu přímo z § 1728 a § 1729 občanského zákoníku. Účastník AU je tedy povinen po dobu trvání </w:t>
      </w:r>
      <w:r w:rsidRPr="001B478C">
        <w:rPr>
          <w:rFonts w:eastAsia="Calibri"/>
          <w:bCs/>
          <w:color w:val="000000"/>
          <w:sz w:val="18"/>
          <w:szCs w:val="18"/>
          <w:lang w:eastAsia="en-US"/>
        </w:rPr>
        <w:lastRenderedPageBreak/>
        <w:t>AU, a stane-li se Potencionálním vítězem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či dokonce pak i přímo vítězem AU, pak zejména také po ukončení AU, chovat se</w:t>
      </w:r>
      <w:r w:rsidRPr="001B478C">
        <w:rPr>
          <w:rFonts w:eastAsia="Calibri"/>
          <w:color w:val="000000"/>
          <w:sz w:val="18"/>
          <w:szCs w:val="22"/>
          <w:lang w:eastAsia="en-US"/>
        </w:rPr>
        <w:t xml:space="preserve"> ve vztahu k úspěšnému dokončení procesu plánovaného převodu vlastnictví k Předmětu</w:t>
      </w:r>
      <w:r w:rsidRPr="001B478C">
        <w:rPr>
          <w:rFonts w:eastAsia="Calibri"/>
          <w:color w:val="00B050"/>
          <w:sz w:val="18"/>
          <w:szCs w:val="22"/>
          <w:lang w:eastAsia="en-US"/>
        </w:rPr>
        <w:t xml:space="preserve"> </w:t>
      </w:r>
      <w:r w:rsidRPr="001B478C">
        <w:rPr>
          <w:rFonts w:eastAsia="Calibri"/>
          <w:color w:val="000000"/>
          <w:sz w:val="18"/>
          <w:szCs w:val="22"/>
          <w:lang w:eastAsia="en-US"/>
        </w:rPr>
        <w:t>A</w:t>
      </w:r>
      <w:r w:rsidRPr="001B478C">
        <w:rPr>
          <w:rFonts w:eastAsia="Calibri"/>
          <w:bCs/>
          <w:color w:val="000000"/>
          <w:sz w:val="18"/>
          <w:szCs w:val="18"/>
          <w:lang w:eastAsia="en-US"/>
        </w:rPr>
        <w:t>U</w:t>
      </w:r>
      <w:r w:rsidRPr="001B478C">
        <w:rPr>
          <w:rFonts w:eastAsia="Calibri"/>
          <w:color w:val="000000"/>
          <w:sz w:val="18"/>
          <w:szCs w:val="22"/>
          <w:lang w:eastAsia="en-US"/>
        </w:rPr>
        <w:t xml:space="preserve"> </w:t>
      </w:r>
      <w:r w:rsidRPr="001B478C">
        <w:rPr>
          <w:rFonts w:eastAsia="Calibri"/>
          <w:bCs/>
          <w:color w:val="000000"/>
          <w:sz w:val="18"/>
          <w:szCs w:val="18"/>
          <w:lang w:eastAsia="en-US"/>
        </w:rPr>
        <w:t>plně klasickým postupem uzavírání smlouvy dle § 1731 až §1745 Občanského zákoníku</w:t>
      </w:r>
      <w:r w:rsidRPr="001B478C">
        <w:rPr>
          <w:rFonts w:eastAsia="Calibri"/>
          <w:color w:val="000000"/>
          <w:sz w:val="18"/>
          <w:szCs w:val="22"/>
          <w:lang w:eastAsia="en-US"/>
        </w:rPr>
        <w:t xml:space="preserve"> vždy poctivě. Pro případ, že je pro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požadováno složení kauce, pak se pro případ porušení této povinnosti účastníka A</w:t>
      </w:r>
      <w:r w:rsidRPr="001B478C">
        <w:rPr>
          <w:rFonts w:eastAsia="Calibri"/>
          <w:bCs/>
          <w:color w:val="000000"/>
          <w:sz w:val="18"/>
          <w:szCs w:val="18"/>
          <w:lang w:eastAsia="en-US"/>
        </w:rPr>
        <w:t>U</w:t>
      </w:r>
      <w:r w:rsidRPr="001B478C">
        <w:rPr>
          <w:rFonts w:eastAsia="Calibri"/>
          <w:color w:val="000000"/>
          <w:sz w:val="18"/>
          <w:szCs w:val="22"/>
          <w:lang w:eastAsia="en-US"/>
        </w:rPr>
        <w:t xml:space="preserve"> jednat poctivě sjednává smluvní pokuta ve výši, která je rovna výši kauce pro danou A</w:t>
      </w:r>
      <w:r w:rsidRPr="001B478C">
        <w:rPr>
          <w:rFonts w:eastAsia="Calibri"/>
          <w:bCs/>
          <w:color w:val="000000"/>
          <w:sz w:val="18"/>
          <w:szCs w:val="18"/>
          <w:lang w:eastAsia="en-US"/>
        </w:rPr>
        <w:t>U</w:t>
      </w:r>
      <w:r w:rsidRPr="001B478C">
        <w:rPr>
          <w:rFonts w:eastAsia="Calibri"/>
          <w:color w:val="000000"/>
          <w:sz w:val="18"/>
          <w:szCs w:val="22"/>
          <w:lang w:eastAsia="en-US"/>
        </w:rPr>
        <w:t>, a kterou má povinnost účastník uhradit provozovateli po výzvě k jejímu zaplacení.</w:t>
      </w:r>
      <w:r w:rsidRPr="001B478C">
        <w:rPr>
          <w:rFonts w:eastAsia="Calibri"/>
          <w:color w:val="000000"/>
          <w:sz w:val="18"/>
          <w:szCs w:val="22"/>
          <w:lang w:eastAsia="en-US"/>
        </w:rPr>
        <w:tab/>
      </w:r>
    </w:p>
    <w:p w14:paraId="6E4E81FA" w14:textId="14BBC2A1"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Uzavírá-li PK smlouvu jako spotřebitel, a na straně druhé je podnikatel, řídí se práva a povinnosti smluvních stran Občanským zákoníkem a jinými platnými právními předpisy zejména v ustanoveních týkajících se ochrany spotřebitele. Uvedením firmy či identifikačního čísla při registraci nebo při objednávce deklaruje PK postavení podnikatele, s čímž je PK srozuměn a výslovně s tím souhlasí.</w:t>
      </w:r>
      <w:r w:rsidRPr="001B478C">
        <w:rPr>
          <w:rFonts w:eastAsia="Calibri"/>
          <w:bCs/>
          <w:color w:val="000000"/>
          <w:sz w:val="18"/>
          <w:szCs w:val="18"/>
          <w:lang w:eastAsia="en-US"/>
        </w:rPr>
        <w:tab/>
      </w:r>
    </w:p>
    <w:p w14:paraId="54DD51B3" w14:textId="77777777" w:rsidR="001B478C" w:rsidRPr="001B478C" w:rsidRDefault="001B478C" w:rsidP="00847F4E">
      <w:pPr>
        <w:numPr>
          <w:ilvl w:val="0"/>
          <w:numId w:val="31"/>
        </w:numPr>
        <w:spacing w:before="120" w:after="240"/>
        <w:jc w:val="both"/>
        <w:rPr>
          <w:rFonts w:eastAsia="Calibri"/>
          <w:color w:val="000000"/>
          <w:sz w:val="18"/>
          <w:szCs w:val="18"/>
          <w:lang w:eastAsia="en-US"/>
        </w:rPr>
      </w:pPr>
      <w:r w:rsidRPr="001B478C">
        <w:rPr>
          <w:rFonts w:eastAsia="Calibri"/>
          <w:bCs/>
          <w:color w:val="000000"/>
          <w:sz w:val="18"/>
          <w:szCs w:val="18"/>
          <w:lang w:eastAsia="en-US"/>
        </w:rPr>
        <w:t>Provozovatel a účastníci AU – potencionální prodávající i potencionální kupující tímto výslovně berou na vědomí</w:t>
      </w:r>
      <w:r w:rsidRPr="001B478C">
        <w:rPr>
          <w:rFonts w:eastAsia="Calibri"/>
          <w:color w:val="000000"/>
          <w:sz w:val="18"/>
          <w:szCs w:val="18"/>
          <w:lang w:eastAsia="en-US"/>
        </w:rPr>
        <w:t xml:space="preserve">, že pro všechny kupní smlouvy týkající se Předmětů </w:t>
      </w:r>
      <w:r w:rsidRPr="001B478C">
        <w:rPr>
          <w:rFonts w:eastAsia="Calibri"/>
          <w:bCs/>
          <w:color w:val="000000"/>
          <w:sz w:val="18"/>
          <w:szCs w:val="18"/>
          <w:lang w:eastAsia="en-US"/>
        </w:rPr>
        <w:t>AU</w:t>
      </w:r>
      <w:r w:rsidRPr="001B478C">
        <w:rPr>
          <w:rFonts w:eastAsia="Calibri"/>
          <w:color w:val="000000"/>
          <w:sz w:val="18"/>
          <w:szCs w:val="18"/>
          <w:lang w:eastAsia="en-US"/>
        </w:rPr>
        <w:t xml:space="preserve"> prezentovaných v systému se nepoužijí </w:t>
      </w:r>
      <w:proofErr w:type="spellStart"/>
      <w:r w:rsidRPr="001B478C">
        <w:rPr>
          <w:rFonts w:eastAsia="Calibri"/>
          <w:color w:val="000000"/>
          <w:sz w:val="18"/>
          <w:szCs w:val="18"/>
          <w:lang w:eastAsia="en-US"/>
        </w:rPr>
        <w:t>ust</w:t>
      </w:r>
      <w:proofErr w:type="spellEnd"/>
      <w:r w:rsidRPr="001B478C">
        <w:rPr>
          <w:rFonts w:eastAsia="Calibri"/>
          <w:color w:val="000000"/>
          <w:sz w:val="18"/>
          <w:szCs w:val="18"/>
          <w:lang w:eastAsia="en-US"/>
        </w:rPr>
        <w:t>. § 2132 a násl. (výhrada vlastnického práva), § 2135 a násl. (výhrada zpětné koupě), § 2139 (výhrada zpětného prodeje), § 2152 (výhrada lepšího kupce), ani není možné uplatnit § 2150 (koupě na zkoušku) zák. č. 89/2012 Sb., Občanský zákoník, a odsouhlasením těchto Obchodních podmínek projevují výslovně svoji vůli uzavřít případnou kupní smlouvu bez těchto výhrad.</w:t>
      </w:r>
    </w:p>
    <w:p w14:paraId="49941FDC"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w:t>
      </w:r>
      <w:r w:rsidRPr="001B478C">
        <w:rPr>
          <w:rFonts w:eastAsia="Calibri"/>
          <w:b/>
          <w:bCs/>
          <w:color w:val="000000"/>
          <w:sz w:val="18"/>
          <w:szCs w:val="18"/>
          <w:lang w:eastAsia="en-US"/>
        </w:rPr>
        <w:t>. – Ochrana osobních údajů</w:t>
      </w:r>
    </w:p>
    <w:p w14:paraId="0AD8D96F" w14:textId="7512152A" w:rsidR="001B478C" w:rsidRPr="001B478C" w:rsidRDefault="001B478C" w:rsidP="00CA68D5">
      <w:pPr>
        <w:widowControl w:val="0"/>
        <w:numPr>
          <w:ilvl w:val="0"/>
          <w:numId w:val="32"/>
        </w:numPr>
        <w:autoSpaceDE w:val="0"/>
        <w:autoSpaceDN w:val="0"/>
        <w:spacing w:before="120" w:after="240"/>
        <w:jc w:val="both"/>
        <w:rPr>
          <w:b/>
          <w:sz w:val="18"/>
          <w:szCs w:val="18"/>
          <w:lang w:val="x-none"/>
        </w:rPr>
      </w:pPr>
      <w:r w:rsidRPr="001B478C">
        <w:rPr>
          <w:rFonts w:eastAsia="Calibri"/>
          <w:color w:val="000000"/>
          <w:sz w:val="18"/>
          <w:szCs w:val="18"/>
          <w:lang w:eastAsia="en-US"/>
        </w:rPr>
        <w:t>Provozovatel je Správcem osobních údajů, které uživatel poskytuje v této smlouvě nebo v souvislosti s jejím uzavřením a plněním. GAUTE, a.s. zpracovává jen základní osobní údaje a údaje nezbytné pro splnění požadavků daných platnými právními předpisy, nikoliv zvláštní citlivé typy informací. Zahrnují především jméno, adresu, email, v případě nutnosti datum narození nebo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Tyto údaje jsou nezbytné pro poskytnutí objednaných služeb za dodržení platných právních předpisů. Provozovatel shromažďuje pouze takové osobní údaje, které potřebuje k poskytování těchto služeb, a pouze po dobu nezbytnou k poskytnutí požadovaných služeb nebo po dobu, kterou ukládají platné právní předpisy.</w:t>
      </w:r>
    </w:p>
    <w:p w14:paraId="3C1A3D28"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Veškeré zpracovávané osobní údaje zpracovávají zaměstnanci či smluvní pracovníci provozovatele v České republice. Nicméně za účelem IT hostingu jsou tyto informace uloženy na serverech na území EU. Provozovatel ujišťuje, že k údajům uživatele</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nemá</w:t>
      </w:r>
      <w:r w:rsidRPr="001B478C">
        <w:rPr>
          <w:rFonts w:eastAsia="Calibri"/>
          <w:color w:val="000000"/>
          <w:spacing w:val="-3"/>
          <w:sz w:val="18"/>
          <w:szCs w:val="18"/>
          <w:lang w:eastAsia="en-US"/>
        </w:rPr>
        <w:t xml:space="preserve"> </w:t>
      </w:r>
      <w:r w:rsidRPr="001B478C">
        <w:rPr>
          <w:rFonts w:eastAsia="Calibri"/>
          <w:color w:val="000000"/>
          <w:sz w:val="18"/>
          <w:szCs w:val="18"/>
          <w:lang w:eastAsia="en-US"/>
        </w:rPr>
        <w:t>přístup</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žádná</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třetí</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strana</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s</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výjimkou</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případů,</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kdy</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k</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tomu</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zákonný</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důvod. Provozovatel zavedl politiku bezpečného nakládání s informacemi, která zahrnuje i bezpečné zpracování osobních údajů uživatele.</w:t>
      </w:r>
    </w:p>
    <w:p w14:paraId="514FD80B"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Provozovatel zpracovává osobní údaje po dobu trvání smluvního vztahu, případně po dobu legislativně vyžadovanou. Více informací k délce držení osobních údajů je možné nalézt na</w:t>
      </w:r>
      <w:r w:rsidRPr="001B478C">
        <w:rPr>
          <w:rFonts w:eastAsia="Calibri"/>
          <w:color w:val="0000FF"/>
          <w:sz w:val="18"/>
          <w:szCs w:val="18"/>
          <w:lang w:eastAsia="en-US"/>
        </w:rPr>
        <w:t xml:space="preserve"> </w:t>
      </w:r>
      <w:hyperlink r:id="rId17">
        <w:r w:rsidRPr="001B478C">
          <w:rPr>
            <w:rFonts w:eastAsia="Calibri"/>
            <w:color w:val="000000"/>
            <w:sz w:val="18"/>
            <w:szCs w:val="18"/>
            <w:u w:color="0000FF"/>
            <w:lang w:eastAsia="en-US"/>
          </w:rPr>
          <w:t>www.verejnedrazby.cz</w:t>
        </w:r>
        <w:r w:rsidRPr="001B478C">
          <w:rPr>
            <w:rFonts w:eastAsia="Calibri"/>
            <w:color w:val="000000"/>
            <w:sz w:val="18"/>
            <w:szCs w:val="18"/>
            <w:lang w:eastAsia="en-US"/>
          </w:rPr>
          <w:t xml:space="preserve"> </w:t>
        </w:r>
      </w:hyperlink>
      <w:r w:rsidRPr="001B478C">
        <w:rPr>
          <w:rFonts w:eastAsia="Calibri"/>
          <w:color w:val="000000"/>
          <w:sz w:val="18"/>
          <w:szCs w:val="18"/>
          <w:lang w:eastAsia="en-US"/>
        </w:rPr>
        <w:t>v sekci kontakt pod odkazem zásady zpracování osobních</w:t>
      </w:r>
      <w:r w:rsidRPr="001B478C">
        <w:rPr>
          <w:rFonts w:eastAsia="Calibri"/>
          <w:color w:val="000000"/>
          <w:spacing w:val="-12"/>
          <w:sz w:val="18"/>
          <w:szCs w:val="18"/>
          <w:lang w:eastAsia="en-US"/>
        </w:rPr>
        <w:t xml:space="preserve"> </w:t>
      </w:r>
      <w:r w:rsidRPr="001B478C">
        <w:rPr>
          <w:rFonts w:eastAsia="Calibri"/>
          <w:color w:val="000000"/>
          <w:sz w:val="18"/>
          <w:szCs w:val="18"/>
          <w:lang w:eastAsia="en-US"/>
        </w:rPr>
        <w:t>údajů. V případě zájmu uživatele provozovatel nabízí možnost pravidelně informovat o nových nabídkách služeb (novinky) využitím jména a e-mailové adresy. Z tohoto odebírání novinek se lze snadno kdykoliv odhlásit.</w:t>
      </w:r>
    </w:p>
    <w:p w14:paraId="08F7D878"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V případě zájmu uživatele o to, jakým způsobem jsou zpracovávány jeho osobní údaje, získání přístupu ke svým osobním údajům, poskytnutí vysvětlení, aktualizaci, opravu, zablokování nebo vymazání jakýchkoliv osobních údajů, které se týkají uživatele, odvolání souhlasu se zpracováním osobních údajů, odstranění emailové adresy z adresářů provozovatele nebo pokud má uživatel jakékoliv dotazy, připomínky či obavy ohledně postupů provozovatele v oblasti ochrany osobních údajů, může se uživatel obrátit na</w:t>
      </w:r>
      <w:r w:rsidRPr="001B478C">
        <w:rPr>
          <w:rFonts w:eastAsia="Calibri"/>
          <w:color w:val="000000"/>
          <w:spacing w:val="-19"/>
          <w:sz w:val="18"/>
          <w:szCs w:val="18"/>
          <w:lang w:eastAsia="en-US"/>
        </w:rPr>
        <w:t xml:space="preserve"> </w:t>
      </w:r>
      <w:r w:rsidRPr="001B478C">
        <w:rPr>
          <w:rFonts w:eastAsia="Calibri"/>
          <w:color w:val="000000"/>
          <w:sz w:val="18"/>
          <w:szCs w:val="18"/>
          <w:lang w:eastAsia="en-US"/>
        </w:rPr>
        <w:t>provozovatele:</w:t>
      </w:r>
    </w:p>
    <w:p w14:paraId="3084AC1C" w14:textId="77777777" w:rsidR="001B478C" w:rsidRPr="001B478C" w:rsidRDefault="001B478C" w:rsidP="001B478C">
      <w:pPr>
        <w:widowControl w:val="0"/>
        <w:tabs>
          <w:tab w:val="left" w:pos="284"/>
          <w:tab w:val="left" w:pos="426"/>
        </w:tabs>
        <w:ind w:left="357"/>
        <w:jc w:val="both"/>
        <w:rPr>
          <w:sz w:val="18"/>
          <w:szCs w:val="18"/>
          <w:lang w:val="x-none"/>
        </w:rPr>
      </w:pPr>
      <w:r w:rsidRPr="001B478C">
        <w:rPr>
          <w:sz w:val="18"/>
          <w:szCs w:val="18"/>
          <w:lang w:val="x-none"/>
        </w:rPr>
        <w:t xml:space="preserve">Pevná linka: +420 541 213 390 Email: </w:t>
      </w:r>
      <w:hyperlink r:id="rId18">
        <w:r w:rsidRPr="001B478C">
          <w:rPr>
            <w:sz w:val="18"/>
            <w:szCs w:val="18"/>
            <w:u w:color="0000FF"/>
            <w:lang w:val="x-none"/>
          </w:rPr>
          <w:t>gaute@gaute.cz</w:t>
        </w:r>
      </w:hyperlink>
    </w:p>
    <w:p w14:paraId="6CCB7161" w14:textId="77777777" w:rsidR="001B478C" w:rsidRPr="001B478C" w:rsidRDefault="001B478C" w:rsidP="001B478C">
      <w:pPr>
        <w:widowControl w:val="0"/>
        <w:tabs>
          <w:tab w:val="left" w:pos="284"/>
          <w:tab w:val="left" w:pos="426"/>
          <w:tab w:val="left" w:pos="3686"/>
        </w:tabs>
        <w:ind w:left="357"/>
        <w:jc w:val="both"/>
        <w:rPr>
          <w:w w:val="105"/>
          <w:sz w:val="18"/>
          <w:szCs w:val="18"/>
          <w:lang w:val="x-none"/>
        </w:rPr>
      </w:pPr>
      <w:r w:rsidRPr="001B478C">
        <w:rPr>
          <w:w w:val="105"/>
          <w:sz w:val="18"/>
          <w:szCs w:val="18"/>
          <w:lang w:val="x-none"/>
        </w:rPr>
        <w:t xml:space="preserve">Kontakt pro písemné sdělení: </w:t>
      </w:r>
    </w:p>
    <w:p w14:paraId="53C993D1" w14:textId="77777777" w:rsidR="001B478C" w:rsidRPr="001B478C" w:rsidRDefault="001B478C" w:rsidP="001B478C">
      <w:pPr>
        <w:widowControl w:val="0"/>
        <w:tabs>
          <w:tab w:val="left" w:pos="284"/>
          <w:tab w:val="left" w:pos="426"/>
          <w:tab w:val="left" w:pos="3686"/>
        </w:tabs>
        <w:ind w:left="357"/>
        <w:jc w:val="both"/>
        <w:rPr>
          <w:sz w:val="18"/>
          <w:szCs w:val="18"/>
          <w:lang w:val="x-none"/>
        </w:rPr>
      </w:pPr>
      <w:r w:rsidRPr="001B478C">
        <w:rPr>
          <w:w w:val="105"/>
          <w:sz w:val="18"/>
          <w:szCs w:val="18"/>
          <w:lang w:val="x-none"/>
        </w:rPr>
        <w:t>Představenstvo společnosti GAUTE, a.s., Lidická 26, 602 00 Brno</w:t>
      </w:r>
    </w:p>
    <w:p w14:paraId="7738A33F" w14:textId="77777777" w:rsidR="001B478C" w:rsidRPr="001B478C" w:rsidRDefault="001B478C" w:rsidP="001B478C">
      <w:pPr>
        <w:widowControl w:val="0"/>
        <w:tabs>
          <w:tab w:val="left" w:pos="284"/>
          <w:tab w:val="left" w:pos="426"/>
        </w:tabs>
        <w:ind w:left="357" w:right="103"/>
        <w:jc w:val="both"/>
        <w:rPr>
          <w:sz w:val="18"/>
          <w:szCs w:val="18"/>
          <w:lang w:val="x-none"/>
        </w:rPr>
      </w:pPr>
    </w:p>
    <w:p w14:paraId="52DB9E6C" w14:textId="77777777" w:rsidR="001B478C" w:rsidRPr="001B478C" w:rsidRDefault="001B478C" w:rsidP="001B478C">
      <w:pPr>
        <w:widowControl w:val="0"/>
        <w:tabs>
          <w:tab w:val="left" w:pos="284"/>
          <w:tab w:val="left" w:pos="426"/>
        </w:tabs>
        <w:ind w:left="357" w:right="103"/>
        <w:jc w:val="both"/>
        <w:rPr>
          <w:sz w:val="18"/>
          <w:szCs w:val="18"/>
          <w:lang w:val="x-none"/>
        </w:rPr>
      </w:pPr>
      <w:r w:rsidRPr="001B478C">
        <w:rPr>
          <w:sz w:val="18"/>
          <w:szCs w:val="18"/>
          <w:lang w:val="x-none"/>
        </w:rPr>
        <w:t>Dále má uživatel právo na stížnost na provozovatele, a to na Úřadu na ochranu osobních údajů (dále jen ÚOOÚ), který sídlí na adrese:  Pplk. Sochora 27 170 00 Praha 7</w:t>
      </w:r>
    </w:p>
    <w:p w14:paraId="4E597CDC" w14:textId="77777777" w:rsidR="001B478C" w:rsidRPr="001B478C" w:rsidRDefault="001B478C" w:rsidP="001B478C">
      <w:pPr>
        <w:widowControl w:val="0"/>
        <w:tabs>
          <w:tab w:val="left" w:pos="284"/>
          <w:tab w:val="left" w:pos="426"/>
        </w:tabs>
        <w:jc w:val="both"/>
        <w:rPr>
          <w:b/>
          <w:sz w:val="18"/>
          <w:szCs w:val="18"/>
          <w:lang w:val="x-none"/>
        </w:rPr>
      </w:pPr>
    </w:p>
    <w:p w14:paraId="5A17E5C7"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Souhlasem s těmito obchodními podmínkami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(e-mailovou) adresu,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a to za účelem zodpovězení dotazů či požadavků vznesených uživatelem, dále za účelem přípravy smluvních dokumentů potřebných k přípravě nabídky služeb a poskytnutí uživatelem objednaných služeb. Uživatel výslovně bere na vědomí, že osobní údaje nejsou předávány žádné třetí straně, avšak vyjma případů, kdy jsou sděleny osobní údaje protistraně zamýšlené smlouvy, a to pouze za účelem splnění účelu A</w:t>
      </w:r>
      <w:r w:rsidRPr="001B478C">
        <w:rPr>
          <w:rFonts w:eastAsia="Calibri"/>
          <w:bCs/>
          <w:color w:val="000000"/>
          <w:sz w:val="18"/>
          <w:szCs w:val="18"/>
          <w:lang w:eastAsia="en-US"/>
        </w:rPr>
        <w:t>U</w:t>
      </w:r>
      <w:r w:rsidRPr="001B478C">
        <w:rPr>
          <w:rFonts w:eastAsia="Calibri"/>
          <w:color w:val="000000"/>
          <w:sz w:val="18"/>
          <w:szCs w:val="18"/>
          <w:lang w:eastAsia="en-US"/>
        </w:rPr>
        <w:t xml:space="preserve"> – smlouvy, a to vždy jen v nezbytném rozsahu nutném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k</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jeho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splnění.</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Uživatel</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s</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tímto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výslovně</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souhlasí.</w:t>
      </w:r>
    </w:p>
    <w:p w14:paraId="61D6E5AC" w14:textId="77777777" w:rsidR="001B478C" w:rsidRPr="001B478C" w:rsidRDefault="001B478C" w:rsidP="001B478C">
      <w:pPr>
        <w:widowControl w:val="0"/>
        <w:autoSpaceDE w:val="0"/>
        <w:autoSpaceDN w:val="0"/>
        <w:spacing w:before="120" w:after="240"/>
        <w:ind w:left="357"/>
        <w:contextualSpacing/>
        <w:jc w:val="both"/>
        <w:rPr>
          <w:rFonts w:eastAsia="Calibri"/>
          <w:color w:val="000000"/>
          <w:sz w:val="18"/>
          <w:szCs w:val="18"/>
          <w:lang w:eastAsia="en-US"/>
        </w:rPr>
      </w:pPr>
    </w:p>
    <w:p w14:paraId="0C35E449"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 xml:space="preserve">Souhlasem s těmito obchodními podmínkami a dále pak souhlasem s odběrem služeb níže uvedených v tomto odstavci, který je nutné provést přímo na stránce </w:t>
      </w:r>
      <w:hyperlink r:id="rId19">
        <w:r w:rsidRPr="001B478C">
          <w:rPr>
            <w:rFonts w:eastAsia="Calibri"/>
            <w:color w:val="000000"/>
            <w:sz w:val="18"/>
            <w:szCs w:val="18"/>
            <w:u w:color="0000FF"/>
            <w:lang w:eastAsia="en-US"/>
          </w:rPr>
          <w:t>www.verejnedrazby.cz</w:t>
        </w:r>
        <w:r w:rsidRPr="001B478C">
          <w:rPr>
            <w:rFonts w:eastAsia="Calibri"/>
            <w:color w:val="000000"/>
            <w:sz w:val="18"/>
            <w:szCs w:val="18"/>
            <w:lang w:eastAsia="en-US"/>
          </w:rPr>
          <w:t xml:space="preserve"> </w:t>
        </w:r>
      </w:hyperlink>
      <w:r w:rsidRPr="001B478C">
        <w:rPr>
          <w:rFonts w:eastAsia="Calibri"/>
          <w:color w:val="000000"/>
          <w:sz w:val="18"/>
          <w:szCs w:val="18"/>
          <w:lang w:eastAsia="en-US"/>
        </w:rPr>
        <w:t xml:space="preserve">v sekci registrace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w:t>
      </w:r>
      <w:r w:rsidRPr="001B478C">
        <w:rPr>
          <w:rFonts w:eastAsia="Calibri"/>
          <w:color w:val="000000"/>
          <w:sz w:val="18"/>
          <w:szCs w:val="18"/>
          <w:lang w:eastAsia="en-US"/>
        </w:rPr>
        <w:lastRenderedPageBreak/>
        <w:t>profilování, osobní údaje uživatele, a to jméno, příjmení, telefonní číslo a elektronickou (e- mailovou) adresu k marketingovým účelům – nabízení služeb provozovatele, resp. zasílání obchodních sdělení (Novinky) provozovatelem v souladu se zákonem č. 480/2004 Sb., o některých službách informační společnosti, v platném</w:t>
      </w:r>
      <w:r w:rsidRPr="001B478C">
        <w:rPr>
          <w:rFonts w:eastAsia="Calibri"/>
          <w:color w:val="000000"/>
          <w:spacing w:val="-8"/>
          <w:sz w:val="18"/>
          <w:szCs w:val="18"/>
          <w:lang w:eastAsia="en-US"/>
        </w:rPr>
        <w:t xml:space="preserve"> </w:t>
      </w:r>
      <w:r w:rsidRPr="001B478C">
        <w:rPr>
          <w:rFonts w:eastAsia="Calibri"/>
          <w:color w:val="000000"/>
          <w:sz w:val="18"/>
          <w:szCs w:val="18"/>
          <w:lang w:eastAsia="en-US"/>
        </w:rPr>
        <w:t>znění.</w:t>
      </w:r>
    </w:p>
    <w:p w14:paraId="6F23D461"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Uživatel prohlašuje, že svůj souhlas ve smyslu odstavce 5. a 6. tohoto článku uděluje ve smyslu čl. 6, odst. 1, písm. a) Nařízení Evropského parlamentu a Rady (EU) 2016/679 ze dne 27. dubna 2016 o ochraně fyzických osob v souvislosti se zpracováním osobních údajů a o volném pohybu těchto údajů a o zrušení směrnice 95/46/ES (obecné nařízení o ochraně osobních údajů), a prohlašuje, že veškeré jím poskytnuté údaje jsou pravdivé. Uživatel se zavazuje oznámit provozovateli veškeré</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případné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změny</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těchto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údajů</w:t>
      </w:r>
      <w:r w:rsidRPr="001B478C">
        <w:rPr>
          <w:rFonts w:eastAsia="Calibri"/>
          <w:color w:val="000000"/>
          <w:spacing w:val="1"/>
          <w:sz w:val="18"/>
          <w:szCs w:val="18"/>
          <w:lang w:eastAsia="en-US"/>
        </w:rPr>
        <w:t xml:space="preserve"> </w:t>
      </w:r>
      <w:r w:rsidRPr="001B478C">
        <w:rPr>
          <w:rFonts w:eastAsia="Calibri"/>
          <w:color w:val="000000"/>
          <w:sz w:val="18"/>
          <w:szCs w:val="18"/>
          <w:lang w:eastAsia="en-US"/>
        </w:rPr>
        <w:t>tak,</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aby</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provozovatel</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dostál</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své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povinnosti</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zpracovávat</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pouze</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platné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a</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aktuální</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údaje.</w:t>
      </w:r>
    </w:p>
    <w:p w14:paraId="685170E3"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Souhlas s výše uvedeným zpracováním osobních údajů poskytuje uživatel dobrovolně, a to na dobu vyžadovanou platnými právními předpisy podle charakteru poskytovaných služeb, jinak na dobu 10 (deseti) let ode dne posledního jednání ve smluvním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vztahu</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či</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ode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dne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posledního</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úkonu</w:t>
      </w:r>
      <w:r w:rsidRPr="001B478C">
        <w:rPr>
          <w:rFonts w:eastAsia="Calibri"/>
          <w:color w:val="000000"/>
          <w:spacing w:val="-3"/>
          <w:sz w:val="18"/>
          <w:szCs w:val="18"/>
          <w:lang w:eastAsia="en-US"/>
        </w:rPr>
        <w:t xml:space="preserve"> </w:t>
      </w:r>
      <w:r w:rsidRPr="001B478C">
        <w:rPr>
          <w:rFonts w:eastAsia="Calibri"/>
          <w:color w:val="000000"/>
          <w:sz w:val="18"/>
          <w:szCs w:val="18"/>
          <w:lang w:eastAsia="en-US"/>
        </w:rPr>
        <w:t>poskytnuté</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služby.</w:t>
      </w:r>
    </w:p>
    <w:p w14:paraId="0D0F3A53"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Uživatel bere na vědomí, že má právo svůj souhlas dle odst. 6 tohoto článku kdykoliv odvolat kliknutím na aktivní odkaz, který</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obsažen</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v</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každém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zaslaném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obchodním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sdělení.</w:t>
      </w:r>
    </w:p>
    <w:p w14:paraId="71CC63D7"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w w:val="105"/>
          <w:sz w:val="18"/>
          <w:szCs w:val="18"/>
          <w:lang w:eastAsia="en-US"/>
        </w:rPr>
        <w:t>Uživatel</w:t>
      </w:r>
      <w:r w:rsidRPr="001B478C">
        <w:rPr>
          <w:rFonts w:eastAsia="Calibri"/>
          <w:color w:val="000000"/>
          <w:spacing w:val="-4"/>
          <w:w w:val="105"/>
          <w:sz w:val="18"/>
          <w:szCs w:val="18"/>
          <w:lang w:eastAsia="en-US"/>
        </w:rPr>
        <w:t xml:space="preserve"> </w:t>
      </w:r>
      <w:r w:rsidRPr="001B478C">
        <w:rPr>
          <w:rFonts w:eastAsia="Calibri"/>
          <w:color w:val="000000"/>
          <w:w w:val="105"/>
          <w:sz w:val="18"/>
          <w:szCs w:val="18"/>
          <w:lang w:eastAsia="en-US"/>
        </w:rPr>
        <w:t>si</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je</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vědom,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že</w:t>
      </w:r>
      <w:r w:rsidRPr="001B478C">
        <w:rPr>
          <w:rFonts w:eastAsia="Calibri"/>
          <w:color w:val="000000"/>
          <w:spacing w:val="-4"/>
          <w:w w:val="105"/>
          <w:sz w:val="18"/>
          <w:szCs w:val="18"/>
          <w:lang w:eastAsia="en-US"/>
        </w:rPr>
        <w:t xml:space="preserve"> </w:t>
      </w:r>
      <w:r w:rsidRPr="001B478C">
        <w:rPr>
          <w:rFonts w:eastAsia="Calibri"/>
          <w:color w:val="000000"/>
          <w:w w:val="105"/>
          <w:sz w:val="18"/>
          <w:szCs w:val="18"/>
          <w:lang w:eastAsia="en-US"/>
        </w:rPr>
        <w:t>má</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přístup</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ke</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svým</w:t>
      </w:r>
      <w:r w:rsidRPr="001B478C">
        <w:rPr>
          <w:rFonts w:eastAsia="Calibri"/>
          <w:color w:val="000000"/>
          <w:spacing w:val="-1"/>
          <w:w w:val="105"/>
          <w:sz w:val="18"/>
          <w:szCs w:val="18"/>
          <w:lang w:eastAsia="en-US"/>
        </w:rPr>
        <w:t xml:space="preserve"> </w:t>
      </w:r>
      <w:r w:rsidRPr="001B478C">
        <w:rPr>
          <w:rFonts w:eastAsia="Calibri"/>
          <w:color w:val="000000"/>
          <w:w w:val="105"/>
          <w:sz w:val="18"/>
          <w:szCs w:val="18"/>
          <w:lang w:eastAsia="en-US"/>
        </w:rPr>
        <w:t>osobním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údajům,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vysvětlení,</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jejich</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aktualizaci, opravu, doplnění, omezení zpracování či výmaz, právo na přenositelnost osobních údajů, právo vznést námitku nebo se obrátit</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Úřad</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pro</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ochranu</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Uživatel</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bere</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také</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vědomí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souhlasí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s</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tím,</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že</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omezení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zpracování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výmaz jeho</w:t>
      </w:r>
      <w:r w:rsidRPr="001B478C">
        <w:rPr>
          <w:rFonts w:eastAsia="Calibri"/>
          <w:color w:val="000000"/>
          <w:spacing w:val="-18"/>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nejsou</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možné</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v</w:t>
      </w:r>
      <w:r w:rsidRPr="001B478C">
        <w:rPr>
          <w:rFonts w:eastAsia="Calibri"/>
          <w:color w:val="000000"/>
          <w:spacing w:val="-24"/>
          <w:w w:val="105"/>
          <w:sz w:val="18"/>
          <w:szCs w:val="18"/>
          <w:lang w:eastAsia="en-US"/>
        </w:rPr>
        <w:t xml:space="preserve"> </w:t>
      </w:r>
      <w:r w:rsidRPr="001B478C">
        <w:rPr>
          <w:rFonts w:eastAsia="Calibri"/>
          <w:color w:val="000000"/>
          <w:w w:val="105"/>
          <w:sz w:val="18"/>
          <w:szCs w:val="18"/>
          <w:lang w:eastAsia="en-US"/>
        </w:rPr>
        <w:t>případě,</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kdy</w:t>
      </w:r>
      <w:r w:rsidRPr="001B478C">
        <w:rPr>
          <w:rFonts w:eastAsia="Calibri"/>
          <w:color w:val="000000"/>
          <w:spacing w:val="-17"/>
          <w:w w:val="105"/>
          <w:sz w:val="18"/>
          <w:szCs w:val="18"/>
          <w:lang w:eastAsia="en-US"/>
        </w:rPr>
        <w:t xml:space="preserve"> </w:t>
      </w:r>
      <w:r w:rsidRPr="001B478C">
        <w:rPr>
          <w:rFonts w:eastAsia="Calibri"/>
          <w:color w:val="000000"/>
          <w:w w:val="105"/>
          <w:sz w:val="18"/>
          <w:szCs w:val="18"/>
          <w:lang w:eastAsia="en-US"/>
        </w:rPr>
        <w:t>uchování</w:t>
      </w:r>
      <w:r w:rsidRPr="001B478C">
        <w:rPr>
          <w:rFonts w:eastAsia="Calibri"/>
          <w:color w:val="000000"/>
          <w:spacing w:val="-20"/>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zpracování</w:t>
      </w:r>
      <w:r w:rsidRPr="001B478C">
        <w:rPr>
          <w:rFonts w:eastAsia="Calibri"/>
          <w:color w:val="000000"/>
          <w:spacing w:val="-20"/>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21"/>
          <w:w w:val="105"/>
          <w:sz w:val="18"/>
          <w:szCs w:val="18"/>
          <w:lang w:eastAsia="en-US"/>
        </w:rPr>
        <w:t xml:space="preserve"> </w:t>
      </w:r>
      <w:r w:rsidRPr="001B478C">
        <w:rPr>
          <w:rFonts w:eastAsia="Calibri"/>
          <w:color w:val="000000"/>
          <w:w w:val="105"/>
          <w:sz w:val="18"/>
          <w:szCs w:val="18"/>
          <w:lang w:eastAsia="en-US"/>
        </w:rPr>
        <w:t>vyžadují</w:t>
      </w:r>
      <w:r w:rsidRPr="001B478C">
        <w:rPr>
          <w:rFonts w:eastAsia="Calibri"/>
          <w:color w:val="000000"/>
          <w:spacing w:val="-17"/>
          <w:w w:val="105"/>
          <w:sz w:val="18"/>
          <w:szCs w:val="18"/>
          <w:lang w:eastAsia="en-US"/>
        </w:rPr>
        <w:t xml:space="preserve"> </w:t>
      </w:r>
      <w:r w:rsidRPr="001B478C">
        <w:rPr>
          <w:rFonts w:eastAsia="Calibri"/>
          <w:color w:val="000000"/>
          <w:w w:val="105"/>
          <w:sz w:val="18"/>
          <w:szCs w:val="18"/>
          <w:lang w:eastAsia="en-US"/>
        </w:rPr>
        <w:t>platné</w:t>
      </w:r>
      <w:r w:rsidRPr="001B478C">
        <w:rPr>
          <w:rFonts w:eastAsia="Calibri"/>
          <w:color w:val="000000"/>
          <w:spacing w:val="-18"/>
          <w:w w:val="105"/>
          <w:sz w:val="18"/>
          <w:szCs w:val="18"/>
          <w:lang w:eastAsia="en-US"/>
        </w:rPr>
        <w:t xml:space="preserve"> </w:t>
      </w:r>
      <w:r w:rsidRPr="001B478C">
        <w:rPr>
          <w:rFonts w:eastAsia="Calibri"/>
          <w:color w:val="000000"/>
          <w:w w:val="105"/>
          <w:sz w:val="18"/>
          <w:szCs w:val="18"/>
          <w:lang w:eastAsia="en-US"/>
        </w:rPr>
        <w:t>právní</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předpisy.</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O této</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skutečnosti</w:t>
      </w:r>
      <w:r w:rsidRPr="001B478C">
        <w:rPr>
          <w:rFonts w:eastAsia="Calibri"/>
          <w:color w:val="000000"/>
          <w:spacing w:val="-9"/>
          <w:w w:val="105"/>
          <w:sz w:val="18"/>
          <w:szCs w:val="18"/>
          <w:lang w:eastAsia="en-US"/>
        </w:rPr>
        <w:t xml:space="preserve"> </w:t>
      </w:r>
      <w:r w:rsidRPr="001B478C">
        <w:rPr>
          <w:rFonts w:eastAsia="Calibri"/>
          <w:color w:val="000000"/>
          <w:w w:val="105"/>
          <w:sz w:val="18"/>
          <w:szCs w:val="18"/>
          <w:lang w:eastAsia="en-US"/>
        </w:rPr>
        <w:t>má</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uživatel</w:t>
      </w:r>
      <w:r w:rsidRPr="001B478C">
        <w:rPr>
          <w:rFonts w:eastAsia="Calibri"/>
          <w:color w:val="000000"/>
          <w:spacing w:val="-5"/>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být</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informován.</w:t>
      </w:r>
    </w:p>
    <w:p w14:paraId="491F2963"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XI</w:t>
      </w:r>
      <w:r w:rsidRPr="001B478C">
        <w:rPr>
          <w:rFonts w:eastAsia="Calibri"/>
          <w:b/>
          <w:bCs/>
          <w:color w:val="000000"/>
          <w:sz w:val="18"/>
          <w:szCs w:val="18"/>
          <w:lang w:eastAsia="en-US"/>
        </w:rPr>
        <w:t>. – Ostatní podmínky</w:t>
      </w:r>
    </w:p>
    <w:p w14:paraId="4B83A596" w14:textId="77777777" w:rsidR="001B478C" w:rsidRPr="001B478C" w:rsidRDefault="001B478C" w:rsidP="00847F4E">
      <w:pPr>
        <w:widowControl w:val="0"/>
        <w:numPr>
          <w:ilvl w:val="0"/>
          <w:numId w:val="33"/>
        </w:numPr>
        <w:shd w:val="clear" w:color="auto" w:fill="FFFFFF"/>
        <w:spacing w:before="120" w:after="240"/>
        <w:jc w:val="both"/>
        <w:rPr>
          <w:rFonts w:eastAsia="Calibri"/>
          <w:color w:val="000000"/>
          <w:sz w:val="18"/>
          <w:szCs w:val="22"/>
          <w:lang w:eastAsia="en-US"/>
        </w:rPr>
      </w:pPr>
      <w:r w:rsidRPr="001B478C">
        <w:rPr>
          <w:rFonts w:eastAsia="Calibri"/>
          <w:color w:val="000000"/>
          <w:sz w:val="18"/>
          <w:szCs w:val="22"/>
          <w:lang w:eastAsia="en-US"/>
        </w:rPr>
        <w:t>Provozovatel nenese odpovědnost za vážnost právních jednání činěných účastníky A</w:t>
      </w:r>
      <w:r w:rsidRPr="001B478C">
        <w:rPr>
          <w:rFonts w:eastAsia="Calibri"/>
          <w:bCs/>
          <w:color w:val="000000"/>
          <w:sz w:val="18"/>
          <w:szCs w:val="18"/>
          <w:lang w:eastAsia="en-US"/>
        </w:rPr>
        <w:t>U</w:t>
      </w:r>
      <w:r w:rsidRPr="001B478C">
        <w:rPr>
          <w:rFonts w:eastAsia="Calibri"/>
          <w:color w:val="000000"/>
          <w:sz w:val="18"/>
          <w:szCs w:val="22"/>
          <w:lang w:eastAsia="en-US"/>
        </w:rPr>
        <w:t xml:space="preserve"> ani za jednotlivé Předměty A</w:t>
      </w:r>
      <w:r w:rsidRPr="001B478C">
        <w:rPr>
          <w:rFonts w:eastAsia="Calibri"/>
          <w:bCs/>
          <w:color w:val="000000"/>
          <w:sz w:val="18"/>
          <w:szCs w:val="18"/>
          <w:lang w:eastAsia="en-US"/>
        </w:rPr>
        <w:t>U</w:t>
      </w:r>
      <w:r w:rsidRPr="001B478C">
        <w:rPr>
          <w:rFonts w:eastAsia="Calibri"/>
          <w:color w:val="000000"/>
          <w:sz w:val="18"/>
          <w:szCs w:val="22"/>
          <w:lang w:eastAsia="en-US"/>
        </w:rPr>
        <w:t xml:space="preserve"> a práva k nim se vážící (vlastnické právo atd.).</w:t>
      </w:r>
    </w:p>
    <w:p w14:paraId="1474578B"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je oprávněn ukončit probíhající AU, jakož i změnit podmínky jednotlivé AU na pokyn PP, a to i v jejím průběhu.</w:t>
      </w:r>
      <w:r w:rsidRPr="001B478C">
        <w:rPr>
          <w:rFonts w:eastAsia="Calibri"/>
          <w:bCs/>
          <w:i/>
          <w:color w:val="000000"/>
          <w:sz w:val="18"/>
          <w:szCs w:val="18"/>
          <w:lang w:eastAsia="en-US"/>
        </w:rPr>
        <w:t xml:space="preserve"> </w:t>
      </w:r>
      <w:r w:rsidRPr="001B478C">
        <w:rPr>
          <w:rFonts w:eastAsia="Calibri"/>
          <w:bCs/>
          <w:color w:val="000000"/>
          <w:sz w:val="18"/>
          <w:szCs w:val="18"/>
          <w:lang w:eastAsia="en-US"/>
        </w:rPr>
        <w:t xml:space="preserve">Provozovatel je oprávněn ukončit probíhající AU i bez pokynu PP v případě, že bude mít důvodné pochybnosti o právním stavu Předmětu AU. </w:t>
      </w:r>
    </w:p>
    <w:p w14:paraId="4E4F2020"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je oprávněn odepřít přístup k účtu s okamžitou platností každému, kdo poruší tyto obchodní podmínky, právní předpisy, případně se chová v rozporu s dobrými mravy (např. narušení provozu systému, uvedení nepravdivých údajů apod.).</w:t>
      </w:r>
    </w:p>
    <w:p w14:paraId="4C90410B"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nezaručuje absolutní funkčnost systému, zejména co do neomezené dostupnosti aplikace ze sítě internet, nedotknutelnosti dat, jejich zálohu, a provozovatel neodpovídá za neprovedení jednotlivých operací, nemožnost využití a dostupnost aplikace způsobených příčinami mimo kontrolu provozovatele. Provozovatel je oprávněn provádět úpravy systému v kterékoliv denní i noční době během pracovních i nepracovních dnů, a po dobu úprav systém zcela znepřístupnit.</w:t>
      </w:r>
    </w:p>
    <w:p w14:paraId="551C1F88"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Každá probíhající AU se řídí obchodními podmínkami účinnými v době jejího začátku. Jednotlivá znění obchodních podmínek i s daty jejich účinnosti lze nalézt vždy u konkrétní AU na adrese www.verejnedrazby.cz </w:t>
      </w:r>
    </w:p>
    <w:p w14:paraId="32F28AC2"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Provozovatel upozorňuje, že systém provozovaný na stránkách </w:t>
      </w:r>
      <w:hyperlink r:id="rId20" w:history="1">
        <w:r w:rsidRPr="001B478C">
          <w:rPr>
            <w:rFonts w:eastAsia="Calibri"/>
            <w:bCs/>
            <w:sz w:val="18"/>
            <w:szCs w:val="18"/>
            <w:u w:val="single"/>
            <w:lang w:eastAsia="en-US"/>
          </w:rPr>
          <w:t>www.verejnedrazby.cz</w:t>
        </w:r>
      </w:hyperlink>
      <w:r w:rsidRPr="001B478C">
        <w:rPr>
          <w:rFonts w:eastAsia="Calibri"/>
          <w:bCs/>
          <w:color w:val="000000"/>
          <w:sz w:val="18"/>
          <w:szCs w:val="18"/>
          <w:lang w:eastAsia="en-US"/>
        </w:rPr>
        <w:t xml:space="preserve"> využívá soubory cookies. </w:t>
      </w:r>
      <w:proofErr w:type="spellStart"/>
      <w:r w:rsidRPr="001B478C">
        <w:rPr>
          <w:rFonts w:eastAsia="Calibri"/>
          <w:color w:val="000000"/>
          <w:sz w:val="18"/>
          <w:szCs w:val="18"/>
          <w:lang w:eastAsia="en-US"/>
        </w:rPr>
        <w:t>Cookie</w:t>
      </w:r>
      <w:proofErr w:type="spellEnd"/>
      <w:r w:rsidRPr="001B478C">
        <w:rPr>
          <w:rFonts w:eastAsia="Calibri"/>
          <w:color w:val="000000"/>
          <w:sz w:val="18"/>
          <w:szCs w:val="18"/>
          <w:lang w:eastAsia="en-US"/>
        </w:rPr>
        <w:t xml:space="preserve"> je krátký textový soubor, který navštívená webová stránka odešle do prohlížeče návštěvníka. Umožňuje webovým stránkám zaznamenat informace o návštěvě, například zvolený jazyk a další nastavení. Soubory cookies slouží k některým účelům. Provozovatel je používá například ke sledování počtu návštěvníků na stránce, analýze jejich činnosti, přístupu k zabezpečeným částem webu, analýze případného podvodného jednání a výběru relevantních reklam. Mimo vlastních souborů cookies používá provozovatel v některých případech také soubory cookies třetích stran, a to společností Seznam </w:t>
      </w:r>
      <w:proofErr w:type="spellStart"/>
      <w:r w:rsidRPr="001B478C">
        <w:rPr>
          <w:rFonts w:eastAsia="Calibri"/>
          <w:color w:val="000000"/>
          <w:sz w:val="18"/>
          <w:szCs w:val="18"/>
          <w:lang w:eastAsia="en-US"/>
        </w:rPr>
        <w:t>a.s</w:t>
      </w:r>
      <w:proofErr w:type="spellEnd"/>
      <w:r w:rsidRPr="001B478C">
        <w:rPr>
          <w:rFonts w:eastAsia="Calibri"/>
          <w:color w:val="000000"/>
          <w:sz w:val="18"/>
          <w:szCs w:val="18"/>
          <w:lang w:eastAsia="en-US"/>
        </w:rPr>
        <w:t xml:space="preserve"> a Google, Inc. Používáním stránek </w:t>
      </w:r>
      <w:hyperlink r:id="rId21" w:history="1">
        <w:r w:rsidRPr="001B478C">
          <w:rPr>
            <w:rFonts w:eastAsia="Calibri"/>
            <w:sz w:val="18"/>
            <w:szCs w:val="18"/>
            <w:u w:val="single"/>
            <w:lang w:eastAsia="en-US"/>
          </w:rPr>
          <w:t>www.verejnedrazby.cz</w:t>
        </w:r>
      </w:hyperlink>
      <w:r w:rsidRPr="001B478C">
        <w:rPr>
          <w:rFonts w:eastAsia="Calibri"/>
          <w:color w:val="000000"/>
          <w:sz w:val="18"/>
          <w:szCs w:val="18"/>
          <w:lang w:eastAsia="en-US"/>
        </w:rPr>
        <w:t xml:space="preserve">  souhlasí návštěvník s používáním souborů cookies. Pokud návštěvník nechce, aby v jeho případě byly provozovatelem využívány soubory cookies a chcete nadále stránky používat, musí v nastavení svého internetového prohlížeče zakázat podporu využití souborů cookies. Zakázání zpracovávání souborů cookies může ovlivnit využití některých funkcí internetových stránek a provozovatel v tomto případě negarantuje plnou funkčnost všech částí.</w:t>
      </w:r>
    </w:p>
    <w:p w14:paraId="1DC212F7"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XII</w:t>
      </w:r>
      <w:r w:rsidRPr="001B478C">
        <w:rPr>
          <w:rFonts w:eastAsia="Calibri"/>
          <w:b/>
          <w:bCs/>
          <w:color w:val="000000"/>
          <w:sz w:val="18"/>
          <w:szCs w:val="18"/>
          <w:lang w:eastAsia="en-US"/>
        </w:rPr>
        <w:t xml:space="preserve">. </w:t>
      </w:r>
    </w:p>
    <w:p w14:paraId="395E4315" w14:textId="77777777" w:rsidR="001B478C" w:rsidRPr="001B478C" w:rsidRDefault="001B478C" w:rsidP="00847F4E">
      <w:pPr>
        <w:numPr>
          <w:ilvl w:val="0"/>
          <w:numId w:val="34"/>
        </w:numPr>
        <w:spacing w:before="120" w:after="240"/>
        <w:jc w:val="both"/>
        <w:rPr>
          <w:rFonts w:eastAsia="Calibri"/>
          <w:color w:val="000000"/>
          <w:sz w:val="18"/>
          <w:szCs w:val="18"/>
          <w:lang w:eastAsia="en-US"/>
        </w:rPr>
      </w:pPr>
      <w:r w:rsidRPr="001B478C">
        <w:rPr>
          <w:rFonts w:eastAsia="Calibri"/>
          <w:color w:val="000000"/>
          <w:sz w:val="18"/>
          <w:szCs w:val="18"/>
          <w:lang w:eastAsia="en-US"/>
        </w:rPr>
        <w:t>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A</w:t>
      </w:r>
      <w:r w:rsidRPr="001B478C">
        <w:rPr>
          <w:rFonts w:eastAsia="Calibri"/>
          <w:bCs/>
          <w:color w:val="000000"/>
          <w:sz w:val="18"/>
          <w:szCs w:val="18"/>
          <w:lang w:eastAsia="en-US"/>
        </w:rPr>
        <w:t>U</w:t>
      </w:r>
      <w:r w:rsidRPr="001B478C">
        <w:rPr>
          <w:rFonts w:eastAsia="Calibri"/>
          <w:color w:val="000000"/>
          <w:sz w:val="18"/>
          <w:szCs w:val="18"/>
          <w:lang w:eastAsia="en-US"/>
        </w:rPr>
        <w:t xml:space="preserve"> – potencionální prodávající i potencionální kupující, posoudili obsah těchto obchodních podmínek a jejich odsouhlasením výslovně potvrzují, že jej neshledávají rozporným. </w:t>
      </w:r>
      <w:r w:rsidRPr="001B478C">
        <w:rPr>
          <w:rFonts w:eastAsia="Calibri"/>
          <w:color w:val="000000"/>
          <w:sz w:val="18"/>
          <w:szCs w:val="18"/>
          <w:lang w:eastAsia="en-US"/>
        </w:rPr>
        <w:tab/>
      </w:r>
      <w:r w:rsidRPr="001B478C">
        <w:rPr>
          <w:rFonts w:eastAsia="Calibri"/>
          <w:color w:val="000000"/>
          <w:sz w:val="18"/>
          <w:szCs w:val="18"/>
          <w:lang w:eastAsia="en-US"/>
        </w:rPr>
        <w:br/>
      </w:r>
    </w:p>
    <w:p w14:paraId="70403CB1" w14:textId="77777777" w:rsidR="001B478C" w:rsidRPr="001B478C" w:rsidRDefault="001B478C" w:rsidP="00847F4E">
      <w:pPr>
        <w:widowControl w:val="0"/>
        <w:numPr>
          <w:ilvl w:val="0"/>
          <w:numId w:val="34"/>
        </w:numPr>
        <w:shd w:val="clear" w:color="auto" w:fill="FFFFFF"/>
        <w:tabs>
          <w:tab w:val="left"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Smluvní strany se výslovně dohodly, že veškeré spory vzniklé z těchto Obchodních podmínek účasti na elektronické AU v systému společnosti GAUTE a.s. provozovaném na adrese www.verejnedrazby.cz a v souvislosti s nimi budou projednávány v pravomoci soudů dle právního řádu České republiky.</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42ACF6F5" w14:textId="77777777" w:rsidR="001B478C" w:rsidRPr="006267E8" w:rsidRDefault="001B478C" w:rsidP="00847F4E">
      <w:pPr>
        <w:widowControl w:val="0"/>
        <w:numPr>
          <w:ilvl w:val="0"/>
          <w:numId w:val="34"/>
        </w:numPr>
        <w:shd w:val="clear" w:color="auto" w:fill="FFFFFF"/>
        <w:tabs>
          <w:tab w:val="left" w:pos="0"/>
          <w:tab w:val="left" w:pos="357"/>
        </w:tabs>
        <w:spacing w:before="120" w:after="240"/>
        <w:jc w:val="both"/>
        <w:rPr>
          <w:b/>
          <w:bCs/>
          <w:sz w:val="22"/>
          <w:szCs w:val="22"/>
        </w:rPr>
      </w:pPr>
      <w:r w:rsidRPr="001B478C">
        <w:rPr>
          <w:rFonts w:eastAsia="Calibri"/>
          <w:iCs/>
          <w:color w:val="000000"/>
          <w:sz w:val="18"/>
          <w:szCs w:val="18"/>
          <w:lang w:eastAsia="en-US"/>
        </w:rPr>
        <w:t>Ve smyslu § 14 zákona č. 634/1992 Sb.,</w:t>
      </w:r>
      <w:r w:rsidRPr="001B478C">
        <w:rPr>
          <w:rFonts w:eastAsia="Calibri"/>
          <w:color w:val="000000"/>
          <w:sz w:val="18"/>
          <w:szCs w:val="18"/>
          <w:lang w:eastAsia="en-US"/>
        </w:rPr>
        <w:t xml:space="preserve"> </w:t>
      </w:r>
      <w:r w:rsidRPr="001B478C">
        <w:rPr>
          <w:rFonts w:eastAsia="Calibri"/>
          <w:iCs/>
          <w:color w:val="000000"/>
          <w:sz w:val="18"/>
          <w:szCs w:val="18"/>
          <w:lang w:eastAsia="en-US"/>
        </w:rPr>
        <w:t>o ochraně spotřebitele, ve znění pozdějších předpisů, provozovatel informuje</w:t>
      </w:r>
      <w:r w:rsidRPr="001B478C">
        <w:rPr>
          <w:rFonts w:eastAsia="Calibri"/>
          <w:bCs/>
          <w:iCs/>
          <w:color w:val="000000"/>
          <w:sz w:val="18"/>
          <w:szCs w:val="18"/>
          <w:lang w:eastAsia="en-US"/>
        </w:rPr>
        <w:t xml:space="preserve"> zákazníka – uživatele v postavení spotřebitele, že při řešení případného sporu plynoucího ze vztahů založených účastí v A</w:t>
      </w:r>
      <w:r w:rsidRPr="001B478C">
        <w:rPr>
          <w:rFonts w:eastAsia="Calibri"/>
          <w:bCs/>
          <w:color w:val="000000"/>
          <w:sz w:val="18"/>
          <w:szCs w:val="18"/>
          <w:lang w:eastAsia="en-US"/>
        </w:rPr>
        <w:t xml:space="preserve">U </w:t>
      </w:r>
      <w:r w:rsidRPr="001B478C">
        <w:rPr>
          <w:rFonts w:eastAsia="Calibri"/>
          <w:bCs/>
          <w:iCs/>
          <w:color w:val="000000"/>
          <w:sz w:val="18"/>
          <w:szCs w:val="18"/>
          <w:lang w:eastAsia="en-US"/>
        </w:rPr>
        <w:t xml:space="preserve">dle těchto </w:t>
      </w:r>
      <w:r w:rsidRPr="001B478C">
        <w:rPr>
          <w:rFonts w:eastAsia="Calibri"/>
          <w:color w:val="000000"/>
          <w:sz w:val="18"/>
          <w:szCs w:val="18"/>
          <w:lang w:eastAsia="en-US"/>
        </w:rPr>
        <w:lastRenderedPageBreak/>
        <w:t xml:space="preserve">obchodních </w:t>
      </w:r>
      <w:r w:rsidRPr="001B478C">
        <w:rPr>
          <w:rFonts w:eastAsia="Calibri"/>
          <w:bCs/>
          <w:iCs/>
          <w:color w:val="000000"/>
          <w:sz w:val="18"/>
          <w:szCs w:val="18"/>
          <w:lang w:eastAsia="en-US"/>
        </w:rPr>
        <w:t>podmínek, může využít možnost mimosoudního řešení sporu</w:t>
      </w:r>
      <w:r w:rsidRPr="001B478C">
        <w:rPr>
          <w:rFonts w:eastAsia="Calibri"/>
          <w:iCs/>
          <w:color w:val="000000"/>
          <w:sz w:val="18"/>
          <w:szCs w:val="18"/>
          <w:lang w:eastAsia="en-US"/>
        </w:rPr>
        <w:t xml:space="preserve">. Orgánem, na který se uživatel může obrátit, je </w:t>
      </w:r>
      <w:r w:rsidRPr="001B478C">
        <w:rPr>
          <w:rFonts w:eastAsia="Calibri"/>
          <w:bCs/>
          <w:iCs/>
          <w:color w:val="000000"/>
          <w:sz w:val="18"/>
          <w:szCs w:val="18"/>
          <w:lang w:eastAsia="en-US"/>
        </w:rPr>
        <w:t>Česká obchodní inspekce</w:t>
      </w:r>
      <w:r w:rsidRPr="001B478C">
        <w:rPr>
          <w:rFonts w:eastAsia="Calibri"/>
          <w:iCs/>
          <w:color w:val="000000"/>
          <w:sz w:val="18"/>
          <w:szCs w:val="18"/>
          <w:lang w:eastAsia="en-US"/>
        </w:rPr>
        <w:t xml:space="preserve"> (ČOI – www.coi.cz). Uživatel podpisem těchto obchodních podmínek potvrzuje, že byl zprostředkovatelem jasně a srozumitelně seznámen s touto skutečností a že této informaci porozuměl.</w:t>
      </w:r>
      <w:r w:rsidRPr="001B478C">
        <w:rPr>
          <w:rFonts w:eastAsia="Calibri"/>
          <w:iCs/>
          <w:color w:val="000000"/>
          <w:sz w:val="18"/>
          <w:szCs w:val="18"/>
          <w:lang w:eastAsia="en-US"/>
        </w:rPr>
        <w:tab/>
      </w:r>
    </w:p>
    <w:p w14:paraId="7336E5FE" w14:textId="03F5D211" w:rsidR="001B478C" w:rsidRPr="001B478C" w:rsidRDefault="001B478C" w:rsidP="00847F4E">
      <w:pPr>
        <w:widowControl w:val="0"/>
        <w:numPr>
          <w:ilvl w:val="0"/>
          <w:numId w:val="34"/>
        </w:numPr>
        <w:shd w:val="clear" w:color="auto" w:fill="FFFFFF"/>
        <w:tabs>
          <w:tab w:val="left" w:pos="0"/>
          <w:tab w:val="left" w:pos="357"/>
        </w:tabs>
        <w:spacing w:before="120" w:after="240"/>
        <w:jc w:val="both"/>
        <w:rPr>
          <w:b/>
          <w:bCs/>
          <w:sz w:val="22"/>
          <w:szCs w:val="22"/>
        </w:rPr>
      </w:pPr>
      <w:r w:rsidRPr="006267E8">
        <w:rPr>
          <w:rFonts w:eastAsia="Calibri"/>
          <w:bCs/>
          <w:color w:val="000000"/>
          <w:sz w:val="18"/>
          <w:szCs w:val="18"/>
          <w:lang w:eastAsia="en-US"/>
        </w:rPr>
        <w:t>Tyto podmínky nabývají platnosti dnem 1.1.2025.</w:t>
      </w:r>
    </w:p>
    <w:p w14:paraId="5B346FD3" w14:textId="2F9D5510" w:rsidR="009B4A06" w:rsidRPr="00DE52DE" w:rsidRDefault="00EE3465" w:rsidP="00EE3465">
      <w:pPr>
        <w:widowControl w:val="0"/>
        <w:shd w:val="clear" w:color="auto" w:fill="FFFFFF"/>
        <w:tabs>
          <w:tab w:val="left" w:pos="0"/>
        </w:tabs>
        <w:suppressAutoHyphens/>
        <w:ind w:left="357"/>
        <w:jc w:val="center"/>
        <w:rPr>
          <w:b/>
          <w:bCs/>
          <w:sz w:val="22"/>
          <w:szCs w:val="22"/>
        </w:rPr>
      </w:pPr>
      <w:r w:rsidRPr="00DE52DE">
        <w:rPr>
          <w:bCs/>
          <w:color w:val="000000"/>
          <w:sz w:val="18"/>
          <w:szCs w:val="18"/>
        </w:rPr>
        <w:br w:type="page"/>
      </w:r>
      <w:r w:rsidRPr="00DE52DE">
        <w:rPr>
          <w:b/>
          <w:bCs/>
          <w:sz w:val="22"/>
          <w:szCs w:val="22"/>
        </w:rPr>
        <w:lastRenderedPageBreak/>
        <w:t xml:space="preserve">Příloha č. </w:t>
      </w:r>
      <w:r w:rsidR="006934C2">
        <w:rPr>
          <w:b/>
          <w:bCs/>
          <w:sz w:val="22"/>
          <w:szCs w:val="22"/>
        </w:rPr>
        <w:t>5</w:t>
      </w:r>
    </w:p>
    <w:p w14:paraId="05B2D649" w14:textId="77777777" w:rsidR="00C15E0E" w:rsidRPr="00DE52DE" w:rsidRDefault="00C15E0E" w:rsidP="00EE3465">
      <w:pPr>
        <w:widowControl w:val="0"/>
        <w:shd w:val="clear" w:color="auto" w:fill="FFFFFF"/>
        <w:jc w:val="center"/>
        <w:rPr>
          <w:b/>
          <w:bCs/>
          <w:color w:val="000000"/>
        </w:rPr>
      </w:pPr>
    </w:p>
    <w:p w14:paraId="4A418481" w14:textId="6B366391" w:rsidR="00B4243E" w:rsidRPr="00917AAA" w:rsidRDefault="00B4243E" w:rsidP="00B4243E">
      <w:pPr>
        <w:widowControl w:val="0"/>
        <w:shd w:val="clear" w:color="auto" w:fill="FFFFFF"/>
        <w:jc w:val="center"/>
        <w:rPr>
          <w:b/>
          <w:bCs/>
          <w:color w:val="000000"/>
        </w:rPr>
      </w:pPr>
      <w:r w:rsidRPr="00B4243E">
        <w:rPr>
          <w:b/>
          <w:bCs/>
          <w:color w:val="000000"/>
        </w:rPr>
        <w:t xml:space="preserve">Zvláštní obchodní podmínky Vyhledávacího řízení (v aplikaci ZEGS) </w:t>
      </w:r>
      <w:r w:rsidRPr="00917AAA">
        <w:rPr>
          <w:b/>
          <w:bCs/>
          <w:color w:val="000000"/>
        </w:rPr>
        <w:t>č. A76</w:t>
      </w:r>
      <w:r w:rsidR="00917AAA" w:rsidRPr="00917AAA">
        <w:rPr>
          <w:b/>
          <w:bCs/>
          <w:color w:val="000000"/>
        </w:rPr>
        <w:t>91</w:t>
      </w:r>
      <w:r w:rsidRPr="00917AAA">
        <w:rPr>
          <w:b/>
          <w:bCs/>
          <w:color w:val="000000"/>
        </w:rPr>
        <w:t xml:space="preserve"> konaného na adrese </w:t>
      </w:r>
      <w:hyperlink w:history="1">
        <w:r w:rsidRPr="00917AAA">
          <w:rPr>
            <w:b/>
            <w:bCs/>
            <w:color w:val="800080"/>
            <w:u w:val="single"/>
          </w:rPr>
          <w:t>www.verejnedrazby.cz</w:t>
        </w:r>
      </w:hyperlink>
    </w:p>
    <w:p w14:paraId="4E85386E" w14:textId="77777777" w:rsidR="00B4243E" w:rsidRPr="00917AAA" w:rsidRDefault="00B4243E" w:rsidP="00B4243E">
      <w:pPr>
        <w:widowControl w:val="0"/>
        <w:shd w:val="clear" w:color="auto" w:fill="FFFFFF"/>
        <w:jc w:val="center"/>
        <w:rPr>
          <w:b/>
          <w:bCs/>
          <w:color w:val="000000"/>
        </w:rPr>
      </w:pPr>
      <w:r w:rsidRPr="00917AAA">
        <w:rPr>
          <w:b/>
          <w:bCs/>
          <w:color w:val="000000"/>
        </w:rPr>
        <w:t>(dále také jen „Zvláštní podmínky“)</w:t>
      </w:r>
    </w:p>
    <w:p w14:paraId="67D2BF8E" w14:textId="77777777" w:rsidR="00B4243E" w:rsidRPr="00917AAA" w:rsidRDefault="00B4243E" w:rsidP="00B4243E">
      <w:pPr>
        <w:widowControl w:val="0"/>
        <w:shd w:val="clear" w:color="auto" w:fill="FFFFFF"/>
        <w:jc w:val="center"/>
        <w:rPr>
          <w:b/>
          <w:bCs/>
          <w:color w:val="000000"/>
        </w:rPr>
      </w:pPr>
    </w:p>
    <w:p w14:paraId="1B0BA47F" w14:textId="307FA199" w:rsidR="00B4243E" w:rsidRPr="00B4243E" w:rsidRDefault="00B4243E" w:rsidP="00B4243E">
      <w:pPr>
        <w:widowControl w:val="0"/>
        <w:shd w:val="clear" w:color="auto" w:fill="FFFFFF"/>
        <w:jc w:val="center"/>
        <w:rPr>
          <w:b/>
          <w:bCs/>
          <w:color w:val="000000"/>
        </w:rPr>
      </w:pPr>
      <w:r w:rsidRPr="00917AAA">
        <w:rPr>
          <w:b/>
          <w:bCs/>
          <w:color w:val="000000"/>
        </w:rPr>
        <w:t>Tyto Zvláštní podmínky se vztahují na Vyhledávací řízení č. A76</w:t>
      </w:r>
      <w:r w:rsidR="00917AAA" w:rsidRPr="00917AAA">
        <w:rPr>
          <w:b/>
          <w:bCs/>
          <w:color w:val="000000"/>
        </w:rPr>
        <w:t>91</w:t>
      </w:r>
      <w:r w:rsidRPr="00B4243E">
        <w:rPr>
          <w:b/>
          <w:bCs/>
          <w:color w:val="000000"/>
        </w:rPr>
        <w:t xml:space="preserve"> konané provozovatelem níže uvedeným v aplikaci ZEGS na adrese </w:t>
      </w:r>
      <w:hyperlink w:history="1">
        <w:r w:rsidRPr="00B4243E">
          <w:rPr>
            <w:b/>
            <w:bCs/>
            <w:color w:val="800080"/>
            <w:u w:val="single"/>
          </w:rPr>
          <w:t>www.verejnedrazby.cz</w:t>
        </w:r>
      </w:hyperlink>
      <w:r w:rsidRPr="00B4243E">
        <w:rPr>
          <w:b/>
          <w:bCs/>
          <w:color w:val="000000"/>
        </w:rPr>
        <w:t>. Toto Vyhledávací řízení je dále v textu označováno také jen jako „Vyhledávací řízení“.</w:t>
      </w:r>
    </w:p>
    <w:p w14:paraId="28B263EB" w14:textId="77777777" w:rsidR="00B4243E" w:rsidRPr="00B4243E" w:rsidRDefault="00B4243E" w:rsidP="00B4243E">
      <w:pPr>
        <w:widowControl w:val="0"/>
        <w:shd w:val="clear" w:color="auto" w:fill="FFFFFF"/>
        <w:jc w:val="center"/>
        <w:rPr>
          <w:b/>
          <w:bCs/>
          <w:color w:val="000000"/>
        </w:rPr>
      </w:pPr>
    </w:p>
    <w:p w14:paraId="5EB008A8" w14:textId="77777777" w:rsidR="00B4243E" w:rsidRPr="00B4243E" w:rsidRDefault="00B4243E" w:rsidP="00B4243E">
      <w:pPr>
        <w:widowControl w:val="0"/>
        <w:shd w:val="clear" w:color="auto" w:fill="FFFFFF"/>
        <w:jc w:val="both"/>
        <w:rPr>
          <w:bCs/>
          <w:color w:val="000000"/>
          <w:sz w:val="18"/>
          <w:szCs w:val="18"/>
        </w:rPr>
      </w:pPr>
      <w:r w:rsidRPr="00B4243E">
        <w:rPr>
          <w:bCs/>
          <w:color w:val="000000"/>
          <w:sz w:val="18"/>
          <w:szCs w:val="18"/>
        </w:rPr>
        <w:t>Účastí ve Vyhledávacím řízení vyjadřuje registrovaný uživatel svůj souhlas s následujícím zněním těchto Zvláštních podmínek pro Vyhledávací řízení. Smlouva je uzavírána v českém jazyce.</w:t>
      </w:r>
    </w:p>
    <w:p w14:paraId="22491084" w14:textId="77777777" w:rsidR="00B4243E" w:rsidRPr="00B4243E" w:rsidRDefault="00B4243E" w:rsidP="00B4243E">
      <w:pPr>
        <w:widowControl w:val="0"/>
        <w:shd w:val="clear" w:color="auto" w:fill="FFFFFF"/>
        <w:rPr>
          <w:bCs/>
          <w:color w:val="000000"/>
          <w:sz w:val="18"/>
          <w:szCs w:val="18"/>
        </w:rPr>
      </w:pPr>
    </w:p>
    <w:p w14:paraId="680B589D" w14:textId="77777777" w:rsidR="00B4243E" w:rsidRPr="00B4243E" w:rsidRDefault="00B4243E" w:rsidP="00B4243E">
      <w:pPr>
        <w:widowControl w:val="0"/>
        <w:shd w:val="clear" w:color="auto" w:fill="FFFFFF"/>
        <w:rPr>
          <w:bCs/>
          <w:color w:val="000000"/>
          <w:sz w:val="18"/>
          <w:szCs w:val="18"/>
        </w:rPr>
      </w:pPr>
      <w:r w:rsidRPr="00B4243E">
        <w:rPr>
          <w:bCs/>
          <w:color w:val="000000"/>
          <w:sz w:val="18"/>
          <w:szCs w:val="18"/>
        </w:rPr>
        <w:t>Identifikační údaje pořadatele Vyhledávacího řízení:</w:t>
      </w:r>
    </w:p>
    <w:p w14:paraId="165375E0" w14:textId="77777777" w:rsidR="00B4243E" w:rsidRPr="00B4243E" w:rsidRDefault="00B4243E" w:rsidP="00B4243E">
      <w:pPr>
        <w:widowControl w:val="0"/>
        <w:shd w:val="clear" w:color="auto" w:fill="FFFFFF"/>
        <w:rPr>
          <w:bCs/>
          <w:color w:val="000000"/>
          <w:sz w:val="18"/>
          <w:szCs w:val="18"/>
        </w:rPr>
      </w:pPr>
      <w:r w:rsidRPr="00B4243E">
        <w:rPr>
          <w:b/>
          <w:bCs/>
          <w:color w:val="000000"/>
          <w:sz w:val="18"/>
          <w:szCs w:val="18"/>
        </w:rPr>
        <w:t xml:space="preserve">Provozovatel: </w:t>
      </w:r>
      <w:r w:rsidRPr="00B4243E">
        <w:rPr>
          <w:bCs/>
          <w:color w:val="000000"/>
          <w:sz w:val="18"/>
          <w:szCs w:val="18"/>
        </w:rPr>
        <w:t>GAUTE, a.s.</w:t>
      </w:r>
      <w:r w:rsidRPr="00B4243E">
        <w:rPr>
          <w:bCs/>
          <w:color w:val="000000"/>
          <w:sz w:val="18"/>
          <w:szCs w:val="18"/>
        </w:rPr>
        <w:br/>
      </w:r>
      <w:r w:rsidRPr="00B4243E">
        <w:rPr>
          <w:b/>
          <w:bCs/>
          <w:color w:val="000000"/>
          <w:sz w:val="18"/>
          <w:szCs w:val="18"/>
        </w:rPr>
        <w:t xml:space="preserve">Sídlo: </w:t>
      </w:r>
      <w:r w:rsidRPr="00B4243E">
        <w:rPr>
          <w:bCs/>
          <w:color w:val="000000"/>
          <w:sz w:val="18"/>
          <w:szCs w:val="18"/>
        </w:rPr>
        <w:t>Lidická 26/2006, Brno</w:t>
      </w:r>
      <w:r w:rsidRPr="00B4243E">
        <w:rPr>
          <w:b/>
          <w:bCs/>
          <w:color w:val="000000"/>
          <w:sz w:val="18"/>
          <w:szCs w:val="18"/>
        </w:rPr>
        <w:t xml:space="preserve"> </w:t>
      </w:r>
      <w:r w:rsidRPr="00B4243E">
        <w:rPr>
          <w:b/>
          <w:bCs/>
          <w:color w:val="000000"/>
          <w:sz w:val="18"/>
          <w:szCs w:val="18"/>
        </w:rPr>
        <w:br/>
        <w:t xml:space="preserve">IČO: </w:t>
      </w:r>
      <w:r w:rsidRPr="00B4243E">
        <w:rPr>
          <w:bCs/>
          <w:color w:val="000000"/>
          <w:sz w:val="18"/>
          <w:szCs w:val="18"/>
        </w:rPr>
        <w:t>25543709</w:t>
      </w:r>
      <w:r w:rsidRPr="00B4243E">
        <w:rPr>
          <w:bCs/>
          <w:color w:val="000000"/>
          <w:sz w:val="18"/>
          <w:szCs w:val="18"/>
        </w:rPr>
        <w:br/>
      </w:r>
      <w:r w:rsidRPr="00B4243E">
        <w:rPr>
          <w:b/>
          <w:bCs/>
          <w:color w:val="000000"/>
          <w:sz w:val="18"/>
          <w:szCs w:val="18"/>
        </w:rPr>
        <w:t xml:space="preserve">DIČ: </w:t>
      </w:r>
      <w:r w:rsidRPr="00B4243E">
        <w:rPr>
          <w:bCs/>
          <w:color w:val="000000"/>
          <w:sz w:val="18"/>
          <w:szCs w:val="18"/>
        </w:rPr>
        <w:t>CZ 25543709</w:t>
      </w:r>
      <w:r w:rsidRPr="00B4243E">
        <w:rPr>
          <w:b/>
          <w:bCs/>
          <w:color w:val="000000"/>
          <w:sz w:val="18"/>
          <w:szCs w:val="18"/>
        </w:rPr>
        <w:t xml:space="preserve"> </w:t>
      </w:r>
      <w:r w:rsidRPr="00B4243E">
        <w:rPr>
          <w:b/>
          <w:bCs/>
          <w:color w:val="000000"/>
          <w:sz w:val="18"/>
          <w:szCs w:val="18"/>
        </w:rPr>
        <w:br/>
        <w:t xml:space="preserve">E-mail: </w:t>
      </w:r>
      <w:r w:rsidRPr="00B4243E">
        <w:rPr>
          <w:bCs/>
          <w:color w:val="000000"/>
          <w:sz w:val="18"/>
          <w:szCs w:val="18"/>
        </w:rPr>
        <w:t>gaute@gaute.cz</w:t>
      </w:r>
    </w:p>
    <w:p w14:paraId="1ADDC900" w14:textId="77777777" w:rsidR="00B4243E" w:rsidRPr="00B4243E" w:rsidRDefault="00B4243E" w:rsidP="00B4243E">
      <w:pPr>
        <w:widowControl w:val="0"/>
        <w:shd w:val="clear" w:color="auto" w:fill="FFFFFF"/>
        <w:rPr>
          <w:bCs/>
          <w:color w:val="000000"/>
          <w:sz w:val="18"/>
          <w:szCs w:val="18"/>
        </w:rPr>
      </w:pPr>
      <w:r w:rsidRPr="00B4243E">
        <w:rPr>
          <w:bCs/>
          <w:color w:val="000000"/>
          <w:sz w:val="18"/>
          <w:szCs w:val="18"/>
        </w:rPr>
        <w:t>(dále též jen jako: „pořadatel“ či „provozovatel“)</w:t>
      </w:r>
    </w:p>
    <w:p w14:paraId="4974C86F" w14:textId="77777777" w:rsidR="00B4243E" w:rsidRPr="00B4243E" w:rsidRDefault="00B4243E" w:rsidP="00B4243E">
      <w:pPr>
        <w:widowControl w:val="0"/>
        <w:shd w:val="clear" w:color="auto" w:fill="FFFFFF"/>
        <w:rPr>
          <w:bCs/>
          <w:color w:val="000000"/>
          <w:sz w:val="18"/>
          <w:szCs w:val="18"/>
        </w:rPr>
      </w:pPr>
    </w:p>
    <w:p w14:paraId="203A3673" w14:textId="77777777" w:rsidR="00B4243E" w:rsidRPr="00B4243E" w:rsidRDefault="00B4243E" w:rsidP="00B4243E">
      <w:pPr>
        <w:widowControl w:val="0"/>
        <w:shd w:val="clear" w:color="auto" w:fill="FFFFFF"/>
        <w:rPr>
          <w:bCs/>
          <w:color w:val="000000"/>
          <w:sz w:val="18"/>
          <w:szCs w:val="18"/>
        </w:rPr>
      </w:pPr>
      <w:r w:rsidRPr="00B4243E">
        <w:rPr>
          <w:bCs/>
          <w:color w:val="000000"/>
          <w:sz w:val="18"/>
          <w:szCs w:val="18"/>
        </w:rPr>
        <w:t>na straně jedné</w:t>
      </w:r>
    </w:p>
    <w:p w14:paraId="7447915F" w14:textId="77777777" w:rsidR="00B4243E" w:rsidRPr="00B4243E" w:rsidRDefault="00B4243E" w:rsidP="00B4243E">
      <w:pPr>
        <w:widowControl w:val="0"/>
        <w:shd w:val="clear" w:color="auto" w:fill="FFFFFF"/>
        <w:rPr>
          <w:bCs/>
          <w:color w:val="000000"/>
          <w:sz w:val="18"/>
          <w:szCs w:val="18"/>
        </w:rPr>
      </w:pPr>
    </w:p>
    <w:p w14:paraId="78A0E12B" w14:textId="77777777" w:rsidR="00B4243E" w:rsidRPr="00B4243E" w:rsidRDefault="00B4243E" w:rsidP="00B4243E">
      <w:pPr>
        <w:widowControl w:val="0"/>
        <w:shd w:val="clear" w:color="auto" w:fill="FFFFFF"/>
        <w:rPr>
          <w:bCs/>
          <w:color w:val="000000"/>
          <w:sz w:val="18"/>
          <w:szCs w:val="18"/>
        </w:rPr>
      </w:pPr>
      <w:r w:rsidRPr="00B4243E">
        <w:rPr>
          <w:bCs/>
          <w:color w:val="000000"/>
          <w:sz w:val="18"/>
          <w:szCs w:val="18"/>
        </w:rPr>
        <w:t>a</w:t>
      </w:r>
    </w:p>
    <w:p w14:paraId="4EEB31F8" w14:textId="77777777" w:rsidR="00B4243E" w:rsidRPr="00B4243E" w:rsidRDefault="00B4243E" w:rsidP="00B4243E">
      <w:pPr>
        <w:widowControl w:val="0"/>
        <w:shd w:val="clear" w:color="auto" w:fill="FFFFFF"/>
        <w:rPr>
          <w:bCs/>
          <w:color w:val="000000"/>
          <w:sz w:val="18"/>
          <w:szCs w:val="18"/>
        </w:rPr>
      </w:pPr>
    </w:p>
    <w:p w14:paraId="2FE8E0F8" w14:textId="77777777" w:rsidR="00B4243E" w:rsidRPr="00B4243E" w:rsidRDefault="00B4243E" w:rsidP="00B4243E">
      <w:pPr>
        <w:widowControl w:val="0"/>
        <w:shd w:val="clear" w:color="auto" w:fill="FFFFFF"/>
        <w:jc w:val="both"/>
        <w:rPr>
          <w:bCs/>
          <w:color w:val="000000"/>
          <w:sz w:val="18"/>
          <w:szCs w:val="18"/>
        </w:rPr>
      </w:pPr>
      <w:r w:rsidRPr="00B4243E">
        <w:rPr>
          <w:bCs/>
          <w:color w:val="000000"/>
          <w:sz w:val="18"/>
          <w:szCs w:val="18"/>
        </w:rPr>
        <w:t xml:space="preserve">uživatel ve smyslu aktuálních obecných Obchodních podmínek účasti na elektronických Výběrových </w:t>
      </w:r>
      <w:proofErr w:type="spellStart"/>
      <w:r w:rsidRPr="00B4243E">
        <w:rPr>
          <w:bCs/>
          <w:color w:val="000000"/>
          <w:sz w:val="18"/>
          <w:szCs w:val="18"/>
        </w:rPr>
        <w:t>vícekolových</w:t>
      </w:r>
      <w:proofErr w:type="spellEnd"/>
      <w:r w:rsidRPr="00B4243E">
        <w:rPr>
          <w:bCs/>
          <w:color w:val="000000"/>
          <w:sz w:val="18"/>
          <w:szCs w:val="18"/>
        </w:rPr>
        <w:t xml:space="preserve"> řízení v systému společnosti GAUTE, a.s. provozovaném na adrese </w:t>
      </w:r>
      <w:hyperlink w:history="1">
        <w:r w:rsidRPr="00B4243E">
          <w:rPr>
            <w:bCs/>
            <w:color w:val="800080"/>
            <w:sz w:val="18"/>
            <w:szCs w:val="18"/>
            <w:u w:val="single"/>
          </w:rPr>
          <w:t>www.verejnedrazby.cz</w:t>
        </w:r>
      </w:hyperlink>
      <w:r w:rsidRPr="00B4243E">
        <w:rPr>
          <w:bCs/>
          <w:color w:val="000000"/>
          <w:sz w:val="18"/>
          <w:szCs w:val="18"/>
        </w:rPr>
        <w:t xml:space="preserve"> a aktuálních Obchodních podmínek účasti na elektronické Uzavřené aukci v systému společnosti GAUTE, a.s. provozovaném na adrese </w:t>
      </w:r>
      <w:hyperlink w:history="1">
        <w:r w:rsidRPr="00B4243E">
          <w:rPr>
            <w:bCs/>
            <w:color w:val="800080"/>
            <w:sz w:val="18"/>
            <w:szCs w:val="18"/>
            <w:u w:val="single"/>
          </w:rPr>
          <w:t>www.verejnedrazby.cz</w:t>
        </w:r>
      </w:hyperlink>
    </w:p>
    <w:p w14:paraId="140B56D3" w14:textId="77777777" w:rsidR="00B4243E" w:rsidRPr="00B4243E" w:rsidRDefault="00B4243E" w:rsidP="00B4243E">
      <w:pPr>
        <w:widowControl w:val="0"/>
        <w:shd w:val="clear" w:color="auto" w:fill="FFFFFF"/>
        <w:rPr>
          <w:bCs/>
          <w:color w:val="000000"/>
          <w:sz w:val="18"/>
          <w:szCs w:val="18"/>
        </w:rPr>
      </w:pPr>
      <w:r w:rsidRPr="00B4243E">
        <w:rPr>
          <w:bCs/>
          <w:color w:val="000000"/>
          <w:sz w:val="18"/>
          <w:szCs w:val="18"/>
        </w:rPr>
        <w:t>(dále též jen jako: „uživatel“)</w:t>
      </w:r>
    </w:p>
    <w:p w14:paraId="120E9022" w14:textId="77777777" w:rsidR="00B4243E" w:rsidRPr="00B4243E" w:rsidRDefault="00B4243E" w:rsidP="00B4243E">
      <w:pPr>
        <w:widowControl w:val="0"/>
        <w:shd w:val="clear" w:color="auto" w:fill="FFFFFF"/>
        <w:rPr>
          <w:bCs/>
          <w:color w:val="000000"/>
          <w:sz w:val="18"/>
          <w:szCs w:val="18"/>
        </w:rPr>
      </w:pPr>
    </w:p>
    <w:p w14:paraId="53BC13A9" w14:textId="77777777" w:rsidR="00B4243E" w:rsidRPr="00B4243E" w:rsidRDefault="00B4243E" w:rsidP="00B4243E">
      <w:pPr>
        <w:widowControl w:val="0"/>
        <w:shd w:val="clear" w:color="auto" w:fill="FFFFFF"/>
        <w:rPr>
          <w:bCs/>
          <w:color w:val="000000"/>
          <w:sz w:val="18"/>
          <w:szCs w:val="18"/>
        </w:rPr>
      </w:pPr>
      <w:r w:rsidRPr="00B4243E">
        <w:rPr>
          <w:bCs/>
          <w:color w:val="000000"/>
          <w:sz w:val="18"/>
          <w:szCs w:val="18"/>
        </w:rPr>
        <w:t>na straně druhé</w:t>
      </w:r>
    </w:p>
    <w:p w14:paraId="714B13C8" w14:textId="77777777" w:rsidR="00B4243E" w:rsidRPr="00B4243E" w:rsidRDefault="00B4243E" w:rsidP="00B4243E">
      <w:pPr>
        <w:widowControl w:val="0"/>
        <w:shd w:val="clear" w:color="auto" w:fill="FFFFFF"/>
        <w:jc w:val="center"/>
        <w:rPr>
          <w:b/>
          <w:bCs/>
          <w:color w:val="000000"/>
          <w:sz w:val="18"/>
          <w:szCs w:val="18"/>
        </w:rPr>
      </w:pPr>
    </w:p>
    <w:p w14:paraId="6842D43E" w14:textId="77777777" w:rsidR="00B4243E" w:rsidRPr="00B4243E" w:rsidRDefault="00B4243E" w:rsidP="00847F4E">
      <w:pPr>
        <w:widowControl w:val="0"/>
        <w:numPr>
          <w:ilvl w:val="0"/>
          <w:numId w:val="25"/>
        </w:numPr>
        <w:shd w:val="clear" w:color="auto" w:fill="FFFFFF"/>
        <w:spacing w:before="120" w:after="240"/>
        <w:jc w:val="both"/>
        <w:rPr>
          <w:bCs/>
          <w:color w:val="000000"/>
          <w:sz w:val="18"/>
          <w:szCs w:val="18"/>
        </w:rPr>
      </w:pPr>
      <w:r w:rsidRPr="00B4243E">
        <w:rPr>
          <w:bCs/>
          <w:color w:val="000000"/>
          <w:sz w:val="18"/>
          <w:szCs w:val="18"/>
        </w:rPr>
        <w:t xml:space="preserve">Vyhledávací řízení je konáno dle obecných Obchodních podmínek účasti na elektronických Výběrových </w:t>
      </w:r>
      <w:proofErr w:type="spellStart"/>
      <w:r w:rsidRPr="00B4243E">
        <w:rPr>
          <w:bCs/>
          <w:color w:val="000000"/>
          <w:sz w:val="18"/>
          <w:szCs w:val="18"/>
        </w:rPr>
        <w:t>vícekolových</w:t>
      </w:r>
      <w:proofErr w:type="spellEnd"/>
      <w:r w:rsidRPr="00B4243E">
        <w:rPr>
          <w:bCs/>
          <w:color w:val="000000"/>
          <w:sz w:val="18"/>
          <w:szCs w:val="18"/>
        </w:rPr>
        <w:t xml:space="preserve"> řízení v systému společnosti GAUTE, a.s. provozovaném na adrese </w:t>
      </w:r>
      <w:hyperlink w:history="1">
        <w:r w:rsidRPr="00B4243E">
          <w:rPr>
            <w:bCs/>
            <w:color w:val="800080"/>
            <w:sz w:val="18"/>
            <w:szCs w:val="18"/>
            <w:u w:val="single"/>
          </w:rPr>
          <w:t>www.verejnedrazby.cz</w:t>
        </w:r>
      </w:hyperlink>
      <w:r w:rsidRPr="00B4243E">
        <w:rPr>
          <w:bCs/>
          <w:color w:val="000000"/>
          <w:sz w:val="18"/>
          <w:szCs w:val="18"/>
        </w:rPr>
        <w:t xml:space="preserve"> a aktuálních Obchodních podmínek účasti na elektronické Uzavřené aukci v systému společnosti GAUTE, a.s. provozovaném na adrese </w:t>
      </w:r>
      <w:hyperlink w:history="1">
        <w:r w:rsidRPr="00B4243E">
          <w:rPr>
            <w:bCs/>
            <w:color w:val="800080"/>
            <w:sz w:val="18"/>
            <w:szCs w:val="18"/>
            <w:u w:val="single"/>
          </w:rPr>
          <w:t>www.verejnedrazby.cz</w:t>
        </w:r>
      </w:hyperlink>
      <w:r w:rsidRPr="00B4243E">
        <w:rPr>
          <w:bCs/>
          <w:color w:val="000000"/>
          <w:sz w:val="18"/>
          <w:szCs w:val="18"/>
        </w:rPr>
        <w:t xml:space="preserve"> (dále jen „Obecné podmínky“) a dle těchto Zvláštních podmínek. Kde se tyto Zvláštní podmínky liší od Obecných podmínek nebo jsou v rozporu s Obecnými podmínkami, platí tyto Zvláštní podmínky. Obecné podmínky a Zvláštní podmínky jsou dále v textu souhrnně označovány také jako „Podmínky“.</w:t>
      </w:r>
    </w:p>
    <w:p w14:paraId="1E1D9F8F" w14:textId="77777777" w:rsidR="00B4243E" w:rsidRPr="00B4243E" w:rsidRDefault="00B4243E" w:rsidP="00847F4E">
      <w:pPr>
        <w:widowControl w:val="0"/>
        <w:numPr>
          <w:ilvl w:val="0"/>
          <w:numId w:val="25"/>
        </w:numPr>
        <w:shd w:val="clear" w:color="auto" w:fill="FFFFFF"/>
        <w:spacing w:before="120" w:after="240"/>
        <w:jc w:val="both"/>
        <w:rPr>
          <w:bCs/>
          <w:color w:val="000000"/>
          <w:sz w:val="18"/>
          <w:szCs w:val="18"/>
        </w:rPr>
      </w:pPr>
      <w:r w:rsidRPr="00B4243E">
        <w:rPr>
          <w:bCs/>
          <w:color w:val="000000"/>
          <w:sz w:val="18"/>
          <w:szCs w:val="18"/>
        </w:rPr>
        <w:t xml:space="preserve">Vyhledávací řízení je konáno jako Výběrové </w:t>
      </w:r>
      <w:proofErr w:type="spellStart"/>
      <w:r w:rsidRPr="00B4243E">
        <w:rPr>
          <w:bCs/>
          <w:color w:val="000000"/>
          <w:sz w:val="18"/>
          <w:szCs w:val="18"/>
        </w:rPr>
        <w:t>vícekolové</w:t>
      </w:r>
      <w:proofErr w:type="spellEnd"/>
      <w:r w:rsidRPr="00B4243E">
        <w:rPr>
          <w:bCs/>
          <w:color w:val="000000"/>
          <w:sz w:val="18"/>
          <w:szCs w:val="18"/>
        </w:rPr>
        <w:t xml:space="preserve"> řízení (VVŘ) - Výběrové řízení – 3 kola, s 3 kolem v podobě AU (Uzavřené aukce) – dále jen „</w:t>
      </w:r>
      <w:r w:rsidRPr="00B4243E">
        <w:rPr>
          <w:b/>
          <w:color w:val="000000"/>
          <w:sz w:val="18"/>
          <w:szCs w:val="18"/>
        </w:rPr>
        <w:t>VVŘ</w:t>
      </w:r>
      <w:r w:rsidRPr="00B4243E">
        <w:rPr>
          <w:bCs/>
          <w:color w:val="000000"/>
          <w:sz w:val="18"/>
          <w:szCs w:val="18"/>
        </w:rPr>
        <w:t xml:space="preserve">“. Průběh VVŘ je podrobně popsán v Obecných podmínkách (blíže viz Obchodní podmínky účasti na elektronických Výběrových </w:t>
      </w:r>
      <w:proofErr w:type="spellStart"/>
      <w:r w:rsidRPr="00B4243E">
        <w:rPr>
          <w:bCs/>
          <w:color w:val="000000"/>
          <w:sz w:val="18"/>
          <w:szCs w:val="18"/>
        </w:rPr>
        <w:t>vícekolových</w:t>
      </w:r>
      <w:proofErr w:type="spellEnd"/>
      <w:r w:rsidRPr="00B4243E">
        <w:rPr>
          <w:bCs/>
          <w:color w:val="000000"/>
          <w:sz w:val="18"/>
          <w:szCs w:val="18"/>
        </w:rPr>
        <w:t xml:space="preserve"> řízení v systému společnosti GAUTE, a.s. provozovaném na adrese </w:t>
      </w:r>
      <w:hyperlink w:history="1">
        <w:r w:rsidRPr="00B4243E">
          <w:rPr>
            <w:bCs/>
            <w:color w:val="800080"/>
            <w:sz w:val="18"/>
            <w:szCs w:val="18"/>
            <w:u w:val="single"/>
          </w:rPr>
          <w:t>www.verejnedrazby.cz</w:t>
        </w:r>
      </w:hyperlink>
      <w:r w:rsidRPr="00B4243E">
        <w:rPr>
          <w:bCs/>
          <w:color w:val="000000"/>
          <w:sz w:val="18"/>
          <w:szCs w:val="18"/>
        </w:rPr>
        <w:t xml:space="preserve"> a aktuálních Obchodních podmínek účasti na elektronické Uzavřené aukci v systému společnosti GAUTE, a.s. provozovaném na adrese </w:t>
      </w:r>
      <w:hyperlink w:history="1">
        <w:r w:rsidRPr="00B4243E">
          <w:rPr>
            <w:bCs/>
            <w:color w:val="800080"/>
            <w:sz w:val="18"/>
            <w:szCs w:val="18"/>
            <w:u w:val="single"/>
          </w:rPr>
          <w:t>www.verejnedrazby.cz</w:t>
        </w:r>
      </w:hyperlink>
      <w:r w:rsidRPr="00B4243E">
        <w:rPr>
          <w:bCs/>
          <w:color w:val="000000"/>
          <w:sz w:val="18"/>
          <w:szCs w:val="18"/>
        </w:rPr>
        <w:t>).</w:t>
      </w:r>
    </w:p>
    <w:p w14:paraId="2D1C2F1D" w14:textId="77777777" w:rsidR="00B4243E" w:rsidRPr="00B4243E" w:rsidRDefault="00B4243E" w:rsidP="00847F4E">
      <w:pPr>
        <w:widowControl w:val="0"/>
        <w:numPr>
          <w:ilvl w:val="0"/>
          <w:numId w:val="25"/>
        </w:numPr>
        <w:shd w:val="clear" w:color="auto" w:fill="FFFFFF"/>
        <w:spacing w:before="120" w:after="240"/>
        <w:jc w:val="both"/>
        <w:rPr>
          <w:bCs/>
          <w:color w:val="000000"/>
          <w:sz w:val="18"/>
          <w:szCs w:val="18"/>
        </w:rPr>
      </w:pPr>
      <w:r w:rsidRPr="00B4243E">
        <w:rPr>
          <w:bCs/>
          <w:color w:val="000000"/>
          <w:sz w:val="18"/>
          <w:szCs w:val="18"/>
        </w:rPr>
        <w:t>Provozovatel vyžaduje složení kauce. Kauce musí být složena nejpozději do skončení 1. kola VVŘ. Je vyžadováno uzavření smlouvy o složení kauce.</w:t>
      </w:r>
    </w:p>
    <w:p w14:paraId="47F94CCA" w14:textId="77777777" w:rsidR="00B4243E" w:rsidRPr="00B4243E" w:rsidRDefault="00B4243E" w:rsidP="00B4243E">
      <w:pPr>
        <w:widowControl w:val="0"/>
        <w:shd w:val="clear" w:color="auto" w:fill="FFFFFF"/>
        <w:ind w:left="357"/>
        <w:jc w:val="both"/>
        <w:rPr>
          <w:bCs/>
          <w:color w:val="000000"/>
          <w:sz w:val="18"/>
          <w:szCs w:val="18"/>
        </w:rPr>
      </w:pPr>
      <w:r w:rsidRPr="00B4243E">
        <w:rPr>
          <w:bCs/>
          <w:color w:val="000000"/>
          <w:sz w:val="18"/>
          <w:szCs w:val="18"/>
        </w:rPr>
        <w:t xml:space="preserve">Další podmínky skládání kauce: </w:t>
      </w:r>
    </w:p>
    <w:p w14:paraId="4203BB5F" w14:textId="77777777" w:rsidR="00B4243E" w:rsidRPr="00B4243E" w:rsidRDefault="00B4243E" w:rsidP="00B4243E">
      <w:pPr>
        <w:ind w:left="708"/>
        <w:rPr>
          <w:bCs/>
          <w:color w:val="000000"/>
          <w:sz w:val="18"/>
          <w:szCs w:val="18"/>
        </w:rPr>
      </w:pPr>
    </w:p>
    <w:p w14:paraId="24380B1F" w14:textId="77777777" w:rsidR="00B4243E" w:rsidRPr="00B4243E" w:rsidRDefault="00B4243E" w:rsidP="00847F4E">
      <w:pPr>
        <w:widowControl w:val="0"/>
        <w:numPr>
          <w:ilvl w:val="0"/>
          <w:numId w:val="24"/>
        </w:numPr>
        <w:shd w:val="clear" w:color="auto" w:fill="FFFFFF"/>
        <w:spacing w:before="120" w:after="240"/>
        <w:ind w:left="426" w:firstLine="0"/>
        <w:jc w:val="both"/>
        <w:rPr>
          <w:bCs/>
          <w:color w:val="000000"/>
          <w:sz w:val="18"/>
          <w:szCs w:val="18"/>
        </w:rPr>
      </w:pPr>
      <w:r w:rsidRPr="00B4243E">
        <w:rPr>
          <w:bCs/>
          <w:color w:val="000000"/>
          <w:sz w:val="18"/>
          <w:szCs w:val="18"/>
        </w:rPr>
        <w:t>Uživatel je povinen nejpozději do okamžiku skončení 1. kola VVŘ doručit provozovateli smlouvu o složení kauce. Smlouva o složení kauce musí být uzavřena písemně a podpis na smlouvě o složení kauce musí být úředně ověřen (popř. je možné smlouvu doručit provozovateli prostřednictvím datové schránky, podepsanou zaručeným elektronickým podpisem). Dále je Uživatel povinen nejpozději do okamžiku skončení 1. kola VVŘ zaplatit požadovanou kauci.</w:t>
      </w:r>
      <w:r w:rsidRPr="00B4243E">
        <w:t xml:space="preserve"> </w:t>
      </w:r>
      <w:r w:rsidRPr="00B4243E">
        <w:rPr>
          <w:bCs/>
          <w:color w:val="000000"/>
          <w:sz w:val="18"/>
          <w:szCs w:val="18"/>
        </w:rPr>
        <w:t>Dokud nesloží uživatel takovou požadovanou kauci (složením kauce se rozumí připsání kauce na účet majetkové podstaty), není oprávněn se VVŘ zúčastnit. Nesloží-li včas požadovanou kauci (složením kauce se rozumí připsání kauce na účet majetkové podstaty) a nedoručí-li včas řádné podepsanou smlouvu o složení kauce, není oprávněn se VVŘ zúčastnit vůbec. Pro případ platby kauce uživatelem na účet majetkové podstaty je stanoven pouze níže uvedený bankovní účet majetkové podstaty. Bankovní účet stanovený pro konkrétní VVŘ spolu s variabilním a specifickým symbolem je vždy specifikován ve výzvě k platbě kauce zaslané provozovatelem uživateli. Uživatel je povinen si ověřit, že číslo účtu pro platbu kauce odpovídá těmto obchodním podmínkám.</w:t>
      </w:r>
    </w:p>
    <w:p w14:paraId="150F7569" w14:textId="77777777" w:rsidR="00B4243E" w:rsidRPr="00B4243E" w:rsidRDefault="00B4243E" w:rsidP="00B4243E">
      <w:pPr>
        <w:widowControl w:val="0"/>
        <w:shd w:val="clear" w:color="auto" w:fill="FFFFFF"/>
        <w:jc w:val="both"/>
        <w:rPr>
          <w:bCs/>
          <w:color w:val="000000"/>
          <w:sz w:val="18"/>
          <w:szCs w:val="18"/>
        </w:rPr>
      </w:pPr>
    </w:p>
    <w:p w14:paraId="0D180C1F" w14:textId="77777777" w:rsidR="00B4243E" w:rsidRPr="00B4243E" w:rsidRDefault="00B4243E" w:rsidP="00B4243E">
      <w:pPr>
        <w:widowControl w:val="0"/>
        <w:shd w:val="clear" w:color="auto" w:fill="FFFFFF"/>
        <w:ind w:firstLine="357"/>
        <w:jc w:val="both"/>
        <w:rPr>
          <w:b/>
          <w:bCs/>
          <w:color w:val="000000"/>
          <w:sz w:val="18"/>
          <w:szCs w:val="18"/>
        </w:rPr>
      </w:pPr>
      <w:r w:rsidRPr="00B4243E">
        <w:rPr>
          <w:b/>
          <w:bCs/>
          <w:color w:val="000000"/>
          <w:sz w:val="18"/>
          <w:szCs w:val="18"/>
        </w:rPr>
        <w:t>Číslo účtu majetkové podstaty pro platbu kauce:</w:t>
      </w:r>
    </w:p>
    <w:p w14:paraId="6E95C5F8" w14:textId="77777777" w:rsidR="00B4243E" w:rsidRPr="00B4243E" w:rsidRDefault="00B4243E" w:rsidP="00B4243E">
      <w:pPr>
        <w:widowControl w:val="0"/>
        <w:shd w:val="clear" w:color="auto" w:fill="FFFFFF"/>
        <w:jc w:val="both"/>
        <w:rPr>
          <w:sz w:val="18"/>
          <w:szCs w:val="18"/>
        </w:rPr>
      </w:pPr>
    </w:p>
    <w:p w14:paraId="02D8AA97" w14:textId="074DB5D2" w:rsidR="00B4243E" w:rsidRPr="00B4243E" w:rsidRDefault="00B4243E" w:rsidP="00B4243E">
      <w:pPr>
        <w:widowControl w:val="0"/>
        <w:shd w:val="clear" w:color="auto" w:fill="FFFFFF"/>
        <w:ind w:firstLine="357"/>
        <w:jc w:val="both"/>
        <w:rPr>
          <w:sz w:val="18"/>
          <w:szCs w:val="18"/>
        </w:rPr>
      </w:pPr>
      <w:r w:rsidRPr="00B4243E">
        <w:rPr>
          <w:sz w:val="18"/>
          <w:szCs w:val="18"/>
        </w:rPr>
        <w:t xml:space="preserve">Číslo účtu: </w:t>
      </w:r>
      <w:r w:rsidR="00903D91" w:rsidRPr="00903D91">
        <w:rPr>
          <w:b/>
          <w:bCs/>
          <w:sz w:val="18"/>
          <w:szCs w:val="18"/>
        </w:rPr>
        <w:t>1161004939/2700</w:t>
      </w:r>
    </w:p>
    <w:p w14:paraId="4D15211F" w14:textId="77777777" w:rsidR="00B4243E" w:rsidRPr="00B4243E" w:rsidRDefault="00B4243E" w:rsidP="00B4243E">
      <w:pPr>
        <w:widowControl w:val="0"/>
        <w:shd w:val="clear" w:color="auto" w:fill="FFFFFF"/>
        <w:ind w:firstLine="357"/>
        <w:jc w:val="both"/>
        <w:rPr>
          <w:sz w:val="18"/>
          <w:szCs w:val="18"/>
        </w:rPr>
      </w:pPr>
      <w:r w:rsidRPr="00B4243E">
        <w:rPr>
          <w:sz w:val="18"/>
          <w:szCs w:val="18"/>
        </w:rPr>
        <w:t>Měna účtu: CZK</w:t>
      </w:r>
    </w:p>
    <w:p w14:paraId="3EA479EE" w14:textId="77777777" w:rsidR="00B4243E" w:rsidRPr="00B4243E" w:rsidRDefault="00B4243E" w:rsidP="00B4243E">
      <w:pPr>
        <w:widowControl w:val="0"/>
        <w:shd w:val="clear" w:color="auto" w:fill="FFFFFF"/>
        <w:ind w:firstLine="357"/>
        <w:jc w:val="both"/>
        <w:rPr>
          <w:sz w:val="18"/>
          <w:szCs w:val="18"/>
          <w:highlight w:val="yellow"/>
        </w:rPr>
      </w:pPr>
      <w:r w:rsidRPr="00B4243E">
        <w:rPr>
          <w:sz w:val="18"/>
          <w:szCs w:val="18"/>
        </w:rPr>
        <w:t xml:space="preserve">Banka: </w:t>
      </w:r>
      <w:proofErr w:type="spellStart"/>
      <w:r w:rsidRPr="00B4243E">
        <w:rPr>
          <w:sz w:val="18"/>
          <w:szCs w:val="18"/>
        </w:rPr>
        <w:t>UniCredit</w:t>
      </w:r>
      <w:proofErr w:type="spellEnd"/>
      <w:r w:rsidRPr="00B4243E">
        <w:rPr>
          <w:sz w:val="18"/>
          <w:szCs w:val="18"/>
        </w:rPr>
        <w:t xml:space="preserve"> Bank Czech Republic and Slovakia, a.s.</w:t>
      </w:r>
    </w:p>
    <w:p w14:paraId="46E67DDF" w14:textId="77777777" w:rsidR="00B4243E" w:rsidRPr="00B4243E" w:rsidRDefault="00B4243E" w:rsidP="00B4243E">
      <w:pPr>
        <w:widowControl w:val="0"/>
        <w:shd w:val="clear" w:color="auto" w:fill="FFFFFF"/>
        <w:ind w:firstLine="357"/>
        <w:jc w:val="both"/>
        <w:rPr>
          <w:sz w:val="18"/>
          <w:szCs w:val="18"/>
        </w:rPr>
      </w:pPr>
      <w:r w:rsidRPr="00B4243E">
        <w:rPr>
          <w:sz w:val="18"/>
          <w:szCs w:val="18"/>
        </w:rPr>
        <w:t>SWIFT (BIC): BACXCZPP</w:t>
      </w:r>
    </w:p>
    <w:p w14:paraId="1377A8C2" w14:textId="18188EE7" w:rsidR="00B4243E" w:rsidRPr="00B4243E" w:rsidRDefault="00B4243E" w:rsidP="00B4243E">
      <w:pPr>
        <w:widowControl w:val="0"/>
        <w:shd w:val="clear" w:color="auto" w:fill="FFFFFF"/>
        <w:ind w:firstLine="357"/>
        <w:jc w:val="both"/>
        <w:rPr>
          <w:sz w:val="18"/>
          <w:szCs w:val="18"/>
        </w:rPr>
      </w:pPr>
      <w:r w:rsidRPr="00B4243E">
        <w:rPr>
          <w:sz w:val="18"/>
          <w:szCs w:val="18"/>
        </w:rPr>
        <w:lastRenderedPageBreak/>
        <w:t xml:space="preserve">IBAN: </w:t>
      </w:r>
      <w:r w:rsidR="00903D91" w:rsidRPr="00903D91">
        <w:rPr>
          <w:sz w:val="18"/>
          <w:szCs w:val="18"/>
        </w:rPr>
        <w:t>CZ3927000000001161004939</w:t>
      </w:r>
    </w:p>
    <w:p w14:paraId="7091DEA9" w14:textId="77777777" w:rsidR="00B4243E" w:rsidRPr="00B4243E" w:rsidRDefault="00B4243E" w:rsidP="00B4243E">
      <w:pPr>
        <w:widowControl w:val="0"/>
        <w:shd w:val="clear" w:color="auto" w:fill="FFFFFF"/>
        <w:ind w:firstLine="357"/>
        <w:jc w:val="both"/>
        <w:rPr>
          <w:sz w:val="18"/>
          <w:szCs w:val="18"/>
        </w:rPr>
      </w:pPr>
    </w:p>
    <w:p w14:paraId="2717DE7A" w14:textId="77777777" w:rsidR="00B4243E" w:rsidRPr="00B4243E" w:rsidRDefault="00B4243E" w:rsidP="00847F4E">
      <w:pPr>
        <w:widowControl w:val="0"/>
        <w:numPr>
          <w:ilvl w:val="0"/>
          <w:numId w:val="24"/>
        </w:numPr>
        <w:shd w:val="clear" w:color="auto" w:fill="FFFFFF"/>
        <w:spacing w:before="120" w:after="240"/>
        <w:ind w:left="284" w:firstLine="0"/>
        <w:jc w:val="both"/>
        <w:rPr>
          <w:bCs/>
          <w:color w:val="000000"/>
          <w:sz w:val="18"/>
          <w:szCs w:val="18"/>
        </w:rPr>
      </w:pPr>
      <w:r w:rsidRPr="00B4243E">
        <w:rPr>
          <w:bCs/>
          <w:color w:val="000000"/>
          <w:sz w:val="18"/>
          <w:szCs w:val="18"/>
        </w:rPr>
        <w:t xml:space="preserve">Provozovatel je povinen, umožnit uživateli účast ve VVŘ, pokud je tento uživatel řádně registrován v systému, dále pokud tento uživatel doručil provozovateli smlouvu o složení kauce, dále pokud tento uživatel požádal prostřednictvím systému o umožnění složení kauce v konkrétním VVŘ a dále pokud tento uživatel zaplatil požadovanou kauci pro konkrétní VVŘ a platba kauce byla označena řádným variabilním a specifickým symbolem dle výzvy k úhradě kauce zaslané provozovatelem, případně při platbě ze zahraničí obsahovala příslušnou identifikaci dle výzvy k úhradě kauce zaslané provozovatelem. </w:t>
      </w:r>
      <w:r w:rsidRPr="00B4243E">
        <w:rPr>
          <w:b/>
          <w:bCs/>
          <w:color w:val="000000"/>
          <w:sz w:val="18"/>
          <w:szCs w:val="18"/>
        </w:rPr>
        <w:t>Provozovatel je povinen umožnit účast uživateli ve VVŘ nejpozději následující pracovní den po složení kauce v případě složení kauce převodem na účet majetkové podstaty.</w:t>
      </w:r>
      <w:r w:rsidRPr="00B4243E">
        <w:rPr>
          <w:bCs/>
          <w:color w:val="000000"/>
          <w:sz w:val="18"/>
          <w:szCs w:val="18"/>
        </w:rPr>
        <w:t xml:space="preserve"> Z technických důvodů provozovatel nemůže zaručit uživateli, že mu bude umožněna účast ve VVŘ dříve, než je uvedeno shora v tomto odstavci, a proto provozovatel nezaručuje umožnění účasti ve VVŘ ani tomu, kdo požádá prostřednictvím systému o složení kauce v konkrétním VVŘ a složí VVŘ jakýmkoliv způsobem později, nežli do 15:00 hod. pracovního dne předcházejícího dni ukončení VVŘ. </w:t>
      </w:r>
    </w:p>
    <w:p w14:paraId="01859E75" w14:textId="77777777" w:rsidR="00B4243E" w:rsidRPr="00B4243E" w:rsidRDefault="00B4243E" w:rsidP="00847F4E">
      <w:pPr>
        <w:widowControl w:val="0"/>
        <w:numPr>
          <w:ilvl w:val="0"/>
          <w:numId w:val="24"/>
        </w:numPr>
        <w:shd w:val="clear" w:color="auto" w:fill="FFFFFF"/>
        <w:spacing w:before="120" w:after="240"/>
        <w:ind w:left="284" w:firstLine="0"/>
        <w:jc w:val="both"/>
        <w:rPr>
          <w:bCs/>
          <w:color w:val="000000"/>
          <w:sz w:val="18"/>
          <w:szCs w:val="18"/>
        </w:rPr>
      </w:pPr>
      <w:r w:rsidRPr="00B4243E">
        <w:rPr>
          <w:bCs/>
          <w:color w:val="000000"/>
          <w:sz w:val="18"/>
          <w:szCs w:val="18"/>
        </w:rPr>
        <w:t>Umožněním účasti ve VVŘ se ve smyslu odst. 1) a 2) shora rozumí provedení takových technických opatření, že bude uživateli umožněno nabízet kupní cenu. Provozovatel vždy současně oznámí uživateli na emailovou adresu uvedenou uživatelem při registraci v aplikaci na www.verejnedrazby.cz, že má možnost se předmětného VVŘ účastnit.</w:t>
      </w:r>
    </w:p>
    <w:p w14:paraId="2BCF683D" w14:textId="77777777" w:rsidR="00B4243E" w:rsidRPr="00B4243E" w:rsidRDefault="00B4243E" w:rsidP="00847F4E">
      <w:pPr>
        <w:widowControl w:val="0"/>
        <w:numPr>
          <w:ilvl w:val="0"/>
          <w:numId w:val="24"/>
        </w:numPr>
        <w:shd w:val="clear" w:color="auto" w:fill="FFFFFF"/>
        <w:spacing w:before="120" w:after="240"/>
        <w:ind w:left="284" w:firstLine="0"/>
        <w:jc w:val="both"/>
        <w:rPr>
          <w:bCs/>
          <w:color w:val="000000"/>
          <w:sz w:val="18"/>
          <w:szCs w:val="18"/>
        </w:rPr>
      </w:pPr>
      <w:r w:rsidRPr="00B4243E">
        <w:rPr>
          <w:bCs/>
          <w:color w:val="000000"/>
          <w:sz w:val="18"/>
          <w:szCs w:val="18"/>
        </w:rPr>
        <w:t>Pokud se uživatel nestane vítězem VVŘ, je PP, pokud se s uživatelem nedohodne jinak, povinen vrátit uživateli složenou kauci do pěti pracovních dnů od skončení VVŘ, a to stejným způsobem jako byla kauce složena. V případě kauce, která byla složena uživatelem vkladem v hotovosti na bankovní účet PP (resp. na účet majetkové podstaty), je PP povinen vrátit takovouto kauci po skončení VVŘ do pěti pracovních dnů od okamžiku, kdy uživatel sdělí PP číslo bankovního účtu pro vrácení kauce a podrobí se identifikaci uživatele, pokud PP takovouto identifikaci požaduje. Identifikace proběhne v souladu s </w:t>
      </w:r>
      <w:proofErr w:type="spellStart"/>
      <w:r w:rsidRPr="00B4243E">
        <w:rPr>
          <w:bCs/>
          <w:color w:val="000000"/>
          <w:sz w:val="18"/>
          <w:szCs w:val="18"/>
        </w:rPr>
        <w:t>ust</w:t>
      </w:r>
      <w:proofErr w:type="spellEnd"/>
      <w:r w:rsidRPr="00B4243E">
        <w:rPr>
          <w:bCs/>
          <w:color w:val="000000"/>
          <w:sz w:val="18"/>
          <w:szCs w:val="18"/>
        </w:rPr>
        <w:t>. §§ 8 a 9 zákona č. 253/2008 Sb., zákon o některých opatřeních proti legalizaci výnosů z trestné činnosti a financování terorismu, ve znění pozdějších předpisů.</w:t>
      </w:r>
    </w:p>
    <w:p w14:paraId="4F3CEF43" w14:textId="77777777" w:rsidR="00B4243E" w:rsidRPr="00B4243E" w:rsidRDefault="00B4243E" w:rsidP="00847F4E">
      <w:pPr>
        <w:widowControl w:val="0"/>
        <w:numPr>
          <w:ilvl w:val="0"/>
          <w:numId w:val="24"/>
        </w:numPr>
        <w:shd w:val="clear" w:color="auto" w:fill="FFFFFF"/>
        <w:spacing w:before="120" w:after="240"/>
        <w:ind w:left="284" w:firstLine="0"/>
        <w:jc w:val="both"/>
        <w:rPr>
          <w:bCs/>
          <w:color w:val="000000"/>
          <w:sz w:val="18"/>
          <w:szCs w:val="18"/>
        </w:rPr>
      </w:pPr>
      <w:r w:rsidRPr="00B4243E">
        <w:rPr>
          <w:bCs/>
          <w:color w:val="000000"/>
          <w:sz w:val="18"/>
          <w:szCs w:val="18"/>
        </w:rPr>
        <w:t>Provozovatel nenese žádnou odpovědnost za složenou kauci uživatelem, neboť tato je ve smyslu výše uvedeného skládána na účet majetkové podstaty. Z tohoto důvodu není uživatel oprávněn se vůči provozovateli domáhat jakýchkoliv nároků souvisejících se složenou kaucí na účet majetkové podstaty.</w:t>
      </w:r>
    </w:p>
    <w:p w14:paraId="5F83CEFB" w14:textId="77777777" w:rsidR="00B4243E" w:rsidRPr="00B4243E" w:rsidRDefault="00B4243E" w:rsidP="00847F4E">
      <w:pPr>
        <w:widowControl w:val="0"/>
        <w:numPr>
          <w:ilvl w:val="0"/>
          <w:numId w:val="25"/>
        </w:numPr>
        <w:shd w:val="clear" w:color="auto" w:fill="FFFFFF"/>
        <w:spacing w:before="120" w:after="240"/>
        <w:contextualSpacing/>
        <w:jc w:val="both"/>
        <w:rPr>
          <w:bCs/>
          <w:color w:val="000000"/>
          <w:sz w:val="18"/>
          <w:szCs w:val="18"/>
        </w:rPr>
      </w:pPr>
      <w:r w:rsidRPr="00B4243E">
        <w:rPr>
          <w:rFonts w:eastAsia="Calibri"/>
          <w:bCs/>
          <w:color w:val="000000"/>
          <w:sz w:val="18"/>
          <w:szCs w:val="18"/>
          <w:lang w:eastAsia="en-US"/>
        </w:rPr>
        <w:t xml:space="preserve">PP může v případě, kdy vítěz VVŘ nesplní podmínky konkrétního VVŘ, tj. zejména, ale nikoliv jen výlučně: </w:t>
      </w:r>
    </w:p>
    <w:p w14:paraId="5EA85CE8" w14:textId="77777777" w:rsidR="00B4243E" w:rsidRPr="00B4243E" w:rsidRDefault="00B4243E" w:rsidP="00B4243E">
      <w:pPr>
        <w:widowControl w:val="0"/>
        <w:shd w:val="clear" w:color="auto" w:fill="FFFFFF"/>
        <w:ind w:left="357"/>
        <w:contextualSpacing/>
        <w:jc w:val="both"/>
        <w:rPr>
          <w:rFonts w:eastAsia="Calibri"/>
          <w:bCs/>
          <w:color w:val="000000"/>
          <w:sz w:val="18"/>
          <w:szCs w:val="18"/>
          <w:lang w:eastAsia="en-US"/>
        </w:rPr>
      </w:pPr>
      <w:r w:rsidRPr="00B4243E">
        <w:rPr>
          <w:rFonts w:eastAsia="Calibri"/>
          <w:bCs/>
          <w:color w:val="000000"/>
          <w:sz w:val="18"/>
          <w:szCs w:val="18"/>
          <w:lang w:eastAsia="en-US"/>
        </w:rPr>
        <w:t xml:space="preserve">a) </w:t>
      </w:r>
      <w:r w:rsidRPr="00B4243E">
        <w:rPr>
          <w:rFonts w:eastAsia="Calibri"/>
          <w:bCs/>
          <w:color w:val="000000"/>
          <w:sz w:val="18"/>
          <w:szCs w:val="18"/>
          <w:lang w:eastAsia="en-US"/>
        </w:rPr>
        <w:tab/>
        <w:t xml:space="preserve">neuhradí v plné výši kupní cenu nejpozději do termínu stanoveného v podmínkách konkrétního VVŘ </w:t>
      </w:r>
    </w:p>
    <w:p w14:paraId="7C01156E" w14:textId="77777777" w:rsidR="00B4243E" w:rsidRPr="00B4243E" w:rsidRDefault="00B4243E" w:rsidP="00B4243E">
      <w:pPr>
        <w:widowControl w:val="0"/>
        <w:shd w:val="clear" w:color="auto" w:fill="FFFFFF"/>
        <w:ind w:left="357"/>
        <w:contextualSpacing/>
        <w:jc w:val="both"/>
        <w:rPr>
          <w:rFonts w:eastAsia="Calibri"/>
          <w:bCs/>
          <w:color w:val="000000"/>
          <w:sz w:val="18"/>
          <w:szCs w:val="18"/>
          <w:lang w:eastAsia="en-US"/>
        </w:rPr>
      </w:pPr>
      <w:r w:rsidRPr="00B4243E">
        <w:rPr>
          <w:rFonts w:eastAsia="Calibri"/>
          <w:bCs/>
          <w:color w:val="000000"/>
          <w:sz w:val="18"/>
          <w:szCs w:val="18"/>
          <w:lang w:eastAsia="en-US"/>
        </w:rPr>
        <w:t xml:space="preserve">a/nebo </w:t>
      </w:r>
    </w:p>
    <w:p w14:paraId="50A02568" w14:textId="77777777" w:rsidR="00B4243E" w:rsidRPr="00B4243E" w:rsidRDefault="00B4243E" w:rsidP="00B4243E">
      <w:pPr>
        <w:widowControl w:val="0"/>
        <w:shd w:val="clear" w:color="auto" w:fill="FFFFFF"/>
        <w:ind w:left="357"/>
        <w:contextualSpacing/>
        <w:jc w:val="both"/>
        <w:rPr>
          <w:rFonts w:eastAsia="Calibri"/>
          <w:bCs/>
          <w:color w:val="000000"/>
          <w:sz w:val="18"/>
          <w:szCs w:val="18"/>
          <w:lang w:eastAsia="en-US"/>
        </w:rPr>
      </w:pPr>
      <w:r w:rsidRPr="00B4243E">
        <w:rPr>
          <w:rFonts w:eastAsia="Calibri"/>
          <w:bCs/>
          <w:color w:val="000000"/>
          <w:sz w:val="18"/>
          <w:szCs w:val="18"/>
          <w:lang w:eastAsia="en-US"/>
        </w:rPr>
        <w:t xml:space="preserve">b) </w:t>
      </w:r>
      <w:r w:rsidRPr="00B4243E">
        <w:rPr>
          <w:rFonts w:eastAsia="Calibri"/>
          <w:bCs/>
          <w:color w:val="000000"/>
          <w:sz w:val="18"/>
          <w:szCs w:val="18"/>
          <w:lang w:eastAsia="en-US"/>
        </w:rPr>
        <w:tab/>
        <w:t>nepodepíše kupní smlouvu nejpozději do termínu stanoveného v podmínkách konkrétního VVŘ,</w:t>
      </w:r>
    </w:p>
    <w:p w14:paraId="2AC7D7C8" w14:textId="77777777" w:rsidR="00B4243E" w:rsidRPr="00B4243E" w:rsidRDefault="00B4243E" w:rsidP="00B4243E">
      <w:pPr>
        <w:widowControl w:val="0"/>
        <w:shd w:val="clear" w:color="auto" w:fill="FFFFFF"/>
        <w:ind w:left="357"/>
        <w:contextualSpacing/>
        <w:jc w:val="both"/>
        <w:rPr>
          <w:bCs/>
          <w:color w:val="000000"/>
          <w:sz w:val="18"/>
          <w:szCs w:val="18"/>
        </w:rPr>
      </w:pPr>
      <w:r w:rsidRPr="00B4243E">
        <w:rPr>
          <w:rFonts w:eastAsia="Calibri"/>
          <w:bCs/>
          <w:color w:val="000000"/>
          <w:sz w:val="18"/>
          <w:szCs w:val="18"/>
          <w:lang w:eastAsia="en-US"/>
        </w:rPr>
        <w:t xml:space="preserve">rozhodnout o tom, že za vítěze VVŘ může být prohlášen účastník, jehož nabídka v konkrétním VVŘ skončila na druhém či dalším místě v pořadí. </w:t>
      </w:r>
    </w:p>
    <w:p w14:paraId="4FADD4B2" w14:textId="77777777" w:rsidR="00B4243E" w:rsidRPr="00B4243E" w:rsidRDefault="00B4243E" w:rsidP="00B4243E">
      <w:pPr>
        <w:widowControl w:val="0"/>
        <w:shd w:val="clear" w:color="auto" w:fill="FFFFFF"/>
        <w:ind w:left="357"/>
        <w:jc w:val="both"/>
        <w:rPr>
          <w:bCs/>
          <w:color w:val="000000"/>
          <w:sz w:val="18"/>
          <w:szCs w:val="18"/>
        </w:rPr>
      </w:pPr>
    </w:p>
    <w:p w14:paraId="5AC57D9D" w14:textId="77777777" w:rsidR="00B4243E" w:rsidRPr="00B4243E" w:rsidRDefault="00B4243E" w:rsidP="00847F4E">
      <w:pPr>
        <w:numPr>
          <w:ilvl w:val="0"/>
          <w:numId w:val="25"/>
        </w:numPr>
        <w:spacing w:before="120" w:after="240"/>
        <w:jc w:val="both"/>
        <w:rPr>
          <w:sz w:val="18"/>
          <w:szCs w:val="18"/>
        </w:rPr>
      </w:pPr>
      <w:r w:rsidRPr="00B4243E">
        <w:rPr>
          <w:sz w:val="18"/>
          <w:szCs w:val="18"/>
        </w:rPr>
        <w:t xml:space="preserve">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VVŘ – PP i PK, posoudili obsah těchto Zvláštních podmínek a jejich odsouhlasením výslovně potvrzují, že jej neshledávají rozporným. </w:t>
      </w:r>
    </w:p>
    <w:p w14:paraId="361F63F7" w14:textId="77777777" w:rsidR="00B4243E" w:rsidRPr="00B4243E" w:rsidRDefault="00B4243E" w:rsidP="00847F4E">
      <w:pPr>
        <w:widowControl w:val="0"/>
        <w:numPr>
          <w:ilvl w:val="0"/>
          <w:numId w:val="25"/>
        </w:numPr>
        <w:shd w:val="clear" w:color="auto" w:fill="FFFFFF"/>
        <w:tabs>
          <w:tab w:val="left" w:pos="0"/>
        </w:tabs>
        <w:spacing w:before="120" w:after="240"/>
        <w:jc w:val="both"/>
        <w:rPr>
          <w:bCs/>
          <w:color w:val="000000"/>
          <w:sz w:val="18"/>
          <w:szCs w:val="18"/>
        </w:rPr>
      </w:pPr>
      <w:r w:rsidRPr="00B4243E">
        <w:rPr>
          <w:bCs/>
          <w:color w:val="000000"/>
          <w:sz w:val="18"/>
          <w:szCs w:val="18"/>
        </w:rPr>
        <w:t>Veškeré spory vzniklé z těchto Zvláštních podmínek a v souvislosti s nimi budou projednávány v pravomoci soudů dle právního řádu České republiky.</w:t>
      </w:r>
    </w:p>
    <w:p w14:paraId="03C25CDB" w14:textId="77777777" w:rsidR="00B4243E" w:rsidRPr="006267E8" w:rsidRDefault="00B4243E" w:rsidP="00847F4E">
      <w:pPr>
        <w:widowControl w:val="0"/>
        <w:numPr>
          <w:ilvl w:val="0"/>
          <w:numId w:val="25"/>
        </w:numPr>
        <w:shd w:val="clear" w:color="auto" w:fill="FFFFFF"/>
        <w:tabs>
          <w:tab w:val="left" w:pos="0"/>
        </w:tabs>
        <w:spacing w:before="120" w:after="240"/>
        <w:ind w:left="426" w:hanging="426"/>
        <w:jc w:val="both"/>
        <w:rPr>
          <w:b/>
          <w:color w:val="000000"/>
          <w:sz w:val="22"/>
        </w:rPr>
      </w:pPr>
      <w:r w:rsidRPr="00B4243E">
        <w:rPr>
          <w:iCs/>
          <w:color w:val="000000"/>
          <w:sz w:val="18"/>
          <w:szCs w:val="18"/>
        </w:rPr>
        <w:t>Ve smyslu § 14 zákona č. 634/1992 Sb.,</w:t>
      </w:r>
      <w:r w:rsidRPr="00B4243E">
        <w:rPr>
          <w:sz w:val="18"/>
          <w:szCs w:val="18"/>
        </w:rPr>
        <w:t xml:space="preserve"> </w:t>
      </w:r>
      <w:r w:rsidRPr="00B4243E">
        <w:rPr>
          <w:iCs/>
          <w:color w:val="000000"/>
          <w:sz w:val="18"/>
          <w:szCs w:val="18"/>
        </w:rPr>
        <w:t>o ochraně spotřebitele, ve znění pozdějších předpisů, provozovatel informuje</w:t>
      </w:r>
      <w:r w:rsidRPr="00B4243E">
        <w:rPr>
          <w:bCs/>
          <w:iCs/>
          <w:color w:val="000000"/>
          <w:sz w:val="18"/>
          <w:szCs w:val="18"/>
        </w:rPr>
        <w:t xml:space="preserve"> zákazníka – uživatele v postavení spotřebitele, že při řešení případného sporu plynoucího ze vztahů založených účastí ve VVŘ dle těchto </w:t>
      </w:r>
      <w:r w:rsidRPr="00B4243E">
        <w:rPr>
          <w:bCs/>
          <w:color w:val="000000"/>
          <w:sz w:val="18"/>
          <w:szCs w:val="18"/>
        </w:rPr>
        <w:t xml:space="preserve">Zvláštních podmínek </w:t>
      </w:r>
      <w:r w:rsidRPr="00B4243E">
        <w:rPr>
          <w:bCs/>
          <w:iCs/>
          <w:color w:val="000000"/>
          <w:sz w:val="18"/>
          <w:szCs w:val="18"/>
        </w:rPr>
        <w:t>může využít možnost mimosoudního řešení sporu</w:t>
      </w:r>
      <w:r w:rsidRPr="00B4243E">
        <w:rPr>
          <w:iCs/>
          <w:color w:val="000000"/>
          <w:sz w:val="18"/>
          <w:szCs w:val="18"/>
        </w:rPr>
        <w:t xml:space="preserve">. Orgánem, na který se uživatel může obrátit, je </w:t>
      </w:r>
      <w:r w:rsidRPr="00B4243E">
        <w:rPr>
          <w:bCs/>
          <w:iCs/>
          <w:color w:val="000000"/>
          <w:sz w:val="18"/>
          <w:szCs w:val="18"/>
        </w:rPr>
        <w:t>Česká obchodní inspekce</w:t>
      </w:r>
      <w:r w:rsidRPr="00B4243E">
        <w:rPr>
          <w:iCs/>
          <w:color w:val="000000"/>
          <w:sz w:val="18"/>
          <w:szCs w:val="18"/>
        </w:rPr>
        <w:t xml:space="preserve"> (ČOI – www.coi.cz). Uživatel podpisem těchto </w:t>
      </w:r>
      <w:r w:rsidRPr="00B4243E">
        <w:rPr>
          <w:bCs/>
          <w:color w:val="000000"/>
          <w:sz w:val="18"/>
          <w:szCs w:val="18"/>
        </w:rPr>
        <w:t xml:space="preserve">Zvláštních podmínek </w:t>
      </w:r>
      <w:r w:rsidRPr="00B4243E">
        <w:rPr>
          <w:iCs/>
          <w:color w:val="000000"/>
          <w:sz w:val="18"/>
          <w:szCs w:val="18"/>
        </w:rPr>
        <w:t>potvrzuje, že byl provozovatelem jasně a srozumitelně seznámen s touto skutečností a že této informaci porozuměl.</w:t>
      </w:r>
    </w:p>
    <w:p w14:paraId="39E6282B" w14:textId="35E45ED9" w:rsidR="008E3787" w:rsidRPr="00B4243E" w:rsidRDefault="00B4243E" w:rsidP="00847F4E">
      <w:pPr>
        <w:widowControl w:val="0"/>
        <w:numPr>
          <w:ilvl w:val="0"/>
          <w:numId w:val="25"/>
        </w:numPr>
        <w:shd w:val="clear" w:color="auto" w:fill="FFFFFF"/>
        <w:tabs>
          <w:tab w:val="left" w:pos="0"/>
        </w:tabs>
        <w:spacing w:before="120" w:after="240"/>
        <w:ind w:left="426" w:hanging="426"/>
        <w:jc w:val="both"/>
        <w:rPr>
          <w:b/>
          <w:color w:val="000000"/>
          <w:sz w:val="22"/>
        </w:rPr>
      </w:pPr>
      <w:r w:rsidRPr="006267E8">
        <w:rPr>
          <w:bCs/>
          <w:color w:val="000000"/>
          <w:sz w:val="18"/>
          <w:szCs w:val="18"/>
        </w:rPr>
        <w:t xml:space="preserve">Tyto Zvláštní podmínky nabývají platnosti dnem </w:t>
      </w:r>
      <w:r w:rsidR="004C0BE4">
        <w:rPr>
          <w:bCs/>
          <w:color w:val="000000"/>
          <w:sz w:val="18"/>
          <w:szCs w:val="18"/>
        </w:rPr>
        <w:t>15</w:t>
      </w:r>
      <w:r w:rsidRPr="006267E8">
        <w:rPr>
          <w:bCs/>
          <w:color w:val="000000"/>
          <w:sz w:val="18"/>
          <w:szCs w:val="18"/>
        </w:rPr>
        <w:t>.5.2025.</w:t>
      </w:r>
    </w:p>
    <w:p w14:paraId="2346EF07" w14:textId="4AC84894" w:rsidR="00FB48D9" w:rsidRDefault="00FB48D9" w:rsidP="00DE7CF1">
      <w:pPr>
        <w:widowControl w:val="0"/>
        <w:shd w:val="clear" w:color="auto" w:fill="FFFFFF"/>
        <w:tabs>
          <w:tab w:val="left" w:pos="0"/>
        </w:tabs>
        <w:suppressAutoHyphens/>
        <w:ind w:left="357"/>
        <w:jc w:val="center"/>
        <w:rPr>
          <w:b/>
          <w:bCs/>
          <w:sz w:val="22"/>
          <w:szCs w:val="22"/>
        </w:rPr>
      </w:pPr>
      <w:r w:rsidRPr="00DE52DE">
        <w:rPr>
          <w:bCs/>
          <w:color w:val="000000"/>
          <w:sz w:val="18"/>
          <w:szCs w:val="18"/>
        </w:rPr>
        <w:br w:type="page"/>
      </w:r>
      <w:r w:rsidRPr="00DE7CF1">
        <w:rPr>
          <w:b/>
          <w:bCs/>
          <w:sz w:val="22"/>
          <w:szCs w:val="22"/>
        </w:rPr>
        <w:lastRenderedPageBreak/>
        <w:t xml:space="preserve">Příloha č. </w:t>
      </w:r>
      <w:r w:rsidR="00406981">
        <w:rPr>
          <w:b/>
          <w:bCs/>
          <w:sz w:val="22"/>
          <w:szCs w:val="22"/>
        </w:rPr>
        <w:t>6</w:t>
      </w:r>
      <w:r w:rsidRPr="00DE7CF1">
        <w:rPr>
          <w:b/>
          <w:bCs/>
          <w:sz w:val="22"/>
          <w:szCs w:val="22"/>
        </w:rPr>
        <w:t xml:space="preserve"> – Závazný vzor </w:t>
      </w:r>
      <w:r w:rsidR="00DE7CF1" w:rsidRPr="00DE7CF1">
        <w:rPr>
          <w:b/>
          <w:bCs/>
          <w:sz w:val="22"/>
          <w:szCs w:val="22"/>
        </w:rPr>
        <w:t>Kupní smlouvy</w:t>
      </w:r>
    </w:p>
    <w:p w14:paraId="140D3C4C" w14:textId="77777777" w:rsidR="00DE7CF1" w:rsidRDefault="00DE7CF1" w:rsidP="00DE7CF1">
      <w:pPr>
        <w:widowControl w:val="0"/>
        <w:shd w:val="clear" w:color="auto" w:fill="FFFFFF"/>
        <w:tabs>
          <w:tab w:val="left" w:pos="0"/>
        </w:tabs>
        <w:suppressAutoHyphens/>
        <w:ind w:left="357"/>
        <w:rPr>
          <w:bCs/>
          <w:color w:val="000000"/>
          <w:sz w:val="18"/>
          <w:szCs w:val="18"/>
        </w:rPr>
      </w:pPr>
    </w:p>
    <w:p w14:paraId="0F9155F6" w14:textId="77777777" w:rsidR="00917AAA" w:rsidRPr="00080EFC" w:rsidRDefault="00917AAA" w:rsidP="00917AAA">
      <w:pPr>
        <w:widowControl w:val="0"/>
        <w:jc w:val="center"/>
        <w:rPr>
          <w:color w:val="000000"/>
          <w:sz w:val="40"/>
          <w:szCs w:val="40"/>
        </w:rPr>
      </w:pPr>
      <w:bookmarkStart w:id="5" w:name="_Hlk514848273"/>
      <w:r w:rsidRPr="00080EFC">
        <w:rPr>
          <w:color w:val="000000"/>
          <w:sz w:val="40"/>
          <w:szCs w:val="40"/>
        </w:rPr>
        <w:t>KUPNÍ SMLOUVA</w:t>
      </w:r>
    </w:p>
    <w:p w14:paraId="559B6F72" w14:textId="77777777" w:rsidR="00917AAA" w:rsidRPr="003222F0" w:rsidRDefault="00917AAA" w:rsidP="00917AAA">
      <w:pPr>
        <w:widowControl w:val="0"/>
        <w:jc w:val="center"/>
        <w:rPr>
          <w:b/>
          <w:bCs/>
          <w:sz w:val="24"/>
          <w:szCs w:val="24"/>
        </w:rPr>
      </w:pPr>
      <w:r w:rsidRPr="003222F0">
        <w:rPr>
          <w:b/>
          <w:bCs/>
          <w:sz w:val="24"/>
          <w:szCs w:val="24"/>
        </w:rPr>
        <w:t xml:space="preserve">Tuto kupní smlouvu (dále jen „Smlouva“) v souladu s § </w:t>
      </w:r>
      <w:smartTag w:uri="urn:schemas-microsoft-com:office:smarttags" w:element="metricconverter">
        <w:smartTagPr>
          <w:attr w:name="ProductID" w:val="2079 a"/>
        </w:smartTagPr>
        <w:r w:rsidRPr="003222F0">
          <w:rPr>
            <w:b/>
            <w:bCs/>
            <w:sz w:val="24"/>
            <w:szCs w:val="24"/>
          </w:rPr>
          <w:t>2079 a</w:t>
        </w:r>
      </w:smartTag>
      <w:r w:rsidRPr="003222F0">
        <w:rPr>
          <w:b/>
          <w:bCs/>
          <w:sz w:val="24"/>
          <w:szCs w:val="24"/>
        </w:rPr>
        <w:t xml:space="preserve"> násl. zákona č. 89/2012 Sb., občanského zákoníku, v platném znění (dále v textu také jen „občanský zákoník“) a ustanovením § 289 zákona č. 182/2006 Sb., insolvenčního zákona (dále jen „Insolvenční zákon“) uzavírají níže uvedeného dne, měsíce a roku tyto smluvní strany</w:t>
      </w:r>
    </w:p>
    <w:p w14:paraId="470F4147" w14:textId="77777777" w:rsidR="00917AAA" w:rsidRDefault="00917AAA" w:rsidP="00917AAA">
      <w:pPr>
        <w:widowControl w:val="0"/>
        <w:tabs>
          <w:tab w:val="left" w:pos="709"/>
        </w:tabs>
        <w:jc w:val="both"/>
        <w:rPr>
          <w:b/>
          <w:sz w:val="22"/>
          <w:szCs w:val="22"/>
        </w:rPr>
      </w:pPr>
    </w:p>
    <w:p w14:paraId="2F482AF8" w14:textId="77777777" w:rsidR="00917AAA" w:rsidRPr="009571F2" w:rsidRDefault="00917AAA" w:rsidP="00917AAA">
      <w:pPr>
        <w:widowControl w:val="0"/>
        <w:tabs>
          <w:tab w:val="left" w:pos="709"/>
        </w:tabs>
        <w:jc w:val="both"/>
        <w:rPr>
          <w:b/>
          <w:sz w:val="22"/>
          <w:szCs w:val="22"/>
        </w:rPr>
      </w:pPr>
    </w:p>
    <w:p w14:paraId="7EA52E54" w14:textId="77777777" w:rsidR="00917AAA" w:rsidRPr="00C20121" w:rsidRDefault="00917AAA" w:rsidP="00917AAA">
      <w:pPr>
        <w:widowControl w:val="0"/>
        <w:tabs>
          <w:tab w:val="left" w:pos="1418"/>
        </w:tabs>
        <w:rPr>
          <w:b/>
          <w:sz w:val="22"/>
          <w:szCs w:val="22"/>
        </w:rPr>
      </w:pPr>
      <w:r w:rsidRPr="00C20121">
        <w:rPr>
          <w:b/>
          <w:sz w:val="22"/>
          <w:szCs w:val="22"/>
        </w:rPr>
        <w:t>Prodávající:</w:t>
      </w:r>
      <w:r w:rsidRPr="00C20121">
        <w:rPr>
          <w:b/>
          <w:sz w:val="22"/>
          <w:szCs w:val="22"/>
        </w:rPr>
        <w:tab/>
      </w:r>
      <w:bookmarkStart w:id="6" w:name="_Hlk491943953"/>
      <w:r w:rsidRPr="00C20121">
        <w:rPr>
          <w:b/>
          <w:sz w:val="22"/>
          <w:szCs w:val="22"/>
        </w:rPr>
        <w:t xml:space="preserve">TP Insolvence, v.o.s., </w:t>
      </w:r>
      <w:r w:rsidRPr="00C20121">
        <w:rPr>
          <w:sz w:val="22"/>
          <w:szCs w:val="22"/>
        </w:rPr>
        <w:t>IČ: 032 96 636</w:t>
      </w:r>
    </w:p>
    <w:p w14:paraId="21EF3C3C" w14:textId="77777777" w:rsidR="00917AAA" w:rsidRPr="00C20121" w:rsidRDefault="00917AAA" w:rsidP="00917AAA">
      <w:pPr>
        <w:widowControl w:val="0"/>
        <w:tabs>
          <w:tab w:val="left" w:pos="1418"/>
        </w:tabs>
        <w:rPr>
          <w:sz w:val="22"/>
          <w:szCs w:val="22"/>
        </w:rPr>
      </w:pPr>
      <w:r w:rsidRPr="00C20121">
        <w:rPr>
          <w:sz w:val="22"/>
          <w:szCs w:val="22"/>
        </w:rPr>
        <w:tab/>
        <w:t>se sídlem Černokostelecká 281/7, 100 00 Praha 10</w:t>
      </w:r>
    </w:p>
    <w:p w14:paraId="71E69D0A" w14:textId="77777777" w:rsidR="00917AAA" w:rsidRPr="00C20121" w:rsidRDefault="00917AAA" w:rsidP="00917AAA">
      <w:pPr>
        <w:widowControl w:val="0"/>
        <w:tabs>
          <w:tab w:val="left" w:pos="1418"/>
        </w:tabs>
        <w:rPr>
          <w:sz w:val="22"/>
          <w:szCs w:val="22"/>
        </w:rPr>
      </w:pPr>
      <w:r w:rsidRPr="00C20121">
        <w:rPr>
          <w:sz w:val="22"/>
          <w:szCs w:val="22"/>
        </w:rPr>
        <w:tab/>
        <w:t>zastoupena: JUDr. Ing. Šimonem Petákem, Ph.D. LL.M., ohlášený společník</w:t>
      </w:r>
    </w:p>
    <w:p w14:paraId="37238145" w14:textId="77777777" w:rsidR="00917AAA" w:rsidRPr="00C20121" w:rsidRDefault="00917AAA" w:rsidP="00917AAA">
      <w:pPr>
        <w:widowControl w:val="0"/>
        <w:tabs>
          <w:tab w:val="left" w:pos="1418"/>
        </w:tabs>
        <w:ind w:left="1416"/>
        <w:rPr>
          <w:sz w:val="22"/>
          <w:szCs w:val="22"/>
          <w:highlight w:val="yellow"/>
        </w:rPr>
      </w:pPr>
      <w:r w:rsidRPr="00C20121">
        <w:rPr>
          <w:sz w:val="22"/>
          <w:szCs w:val="22"/>
        </w:rPr>
        <w:t xml:space="preserve">na základě usnesení Krajského soudu v Ostravě č.j. KSOS 37 INS 10270/2024-A-25 ze dne 21.6.2024 insolvenční správce dlužníka: </w:t>
      </w:r>
      <w:proofErr w:type="spellStart"/>
      <w:r w:rsidRPr="00C20121">
        <w:rPr>
          <w:sz w:val="22"/>
          <w:szCs w:val="22"/>
        </w:rPr>
        <w:t>Liberty</w:t>
      </w:r>
      <w:proofErr w:type="spellEnd"/>
      <w:r w:rsidRPr="00C20121">
        <w:rPr>
          <w:sz w:val="22"/>
          <w:szCs w:val="22"/>
        </w:rPr>
        <w:t xml:space="preserve"> Ostrava a.s., IČ: 451 93 258, se sídlem Vratimovská 689/117, 719 00 </w:t>
      </w:r>
      <w:proofErr w:type="gramStart"/>
      <w:r w:rsidRPr="00C20121">
        <w:rPr>
          <w:sz w:val="22"/>
          <w:szCs w:val="22"/>
        </w:rPr>
        <w:t>Ostrava - Kunčice</w:t>
      </w:r>
      <w:proofErr w:type="gramEnd"/>
      <w:r w:rsidRPr="00C20121">
        <w:rPr>
          <w:sz w:val="22"/>
          <w:szCs w:val="22"/>
        </w:rPr>
        <w:t xml:space="preserve">, zapsaného v obchodním rejstříku vedeném Krajským soudem v Ostravě, oddíl B, vložka 297 (takový dlužník dále též jen jako „Dlužník“) </w:t>
      </w:r>
    </w:p>
    <w:p w14:paraId="6822F8A0" w14:textId="77777777" w:rsidR="00917AAA" w:rsidRPr="00C20121" w:rsidRDefault="00917AAA" w:rsidP="00917AAA">
      <w:pPr>
        <w:widowControl w:val="0"/>
        <w:tabs>
          <w:tab w:val="left" w:pos="709"/>
        </w:tabs>
        <w:ind w:left="1418"/>
        <w:jc w:val="both"/>
        <w:rPr>
          <w:sz w:val="22"/>
          <w:szCs w:val="22"/>
        </w:rPr>
      </w:pPr>
      <w:r w:rsidRPr="00C20121">
        <w:rPr>
          <w:sz w:val="22"/>
          <w:szCs w:val="22"/>
        </w:rPr>
        <w:t xml:space="preserve">Dlužník je plátcem daně z přidané hodnoty (tato daň dále též jen jako „DPH“); </w:t>
      </w:r>
    </w:p>
    <w:p w14:paraId="20A8F3AF" w14:textId="77777777" w:rsidR="00917AAA" w:rsidRPr="00C20121" w:rsidRDefault="00917AAA" w:rsidP="00917AAA">
      <w:pPr>
        <w:widowControl w:val="0"/>
        <w:tabs>
          <w:tab w:val="left" w:pos="1418"/>
        </w:tabs>
        <w:jc w:val="both"/>
        <w:rPr>
          <w:sz w:val="22"/>
          <w:szCs w:val="22"/>
        </w:rPr>
      </w:pPr>
      <w:r w:rsidRPr="00C20121">
        <w:rPr>
          <w:sz w:val="22"/>
          <w:szCs w:val="22"/>
        </w:rPr>
        <w:tab/>
        <w:t>DIČ: CZ45193258</w:t>
      </w:r>
    </w:p>
    <w:p w14:paraId="0C994716" w14:textId="77777777" w:rsidR="00917AAA" w:rsidRPr="00C20121" w:rsidRDefault="00917AAA" w:rsidP="00917AAA">
      <w:pPr>
        <w:widowControl w:val="0"/>
        <w:tabs>
          <w:tab w:val="left" w:pos="709"/>
        </w:tabs>
        <w:jc w:val="both"/>
        <w:rPr>
          <w:bCs/>
          <w:color w:val="FF0000"/>
          <w:sz w:val="22"/>
          <w:szCs w:val="22"/>
        </w:rPr>
      </w:pPr>
      <w:r w:rsidRPr="00C20121">
        <w:rPr>
          <w:sz w:val="22"/>
          <w:szCs w:val="22"/>
        </w:rPr>
        <w:tab/>
      </w:r>
      <w:r w:rsidRPr="00C20121">
        <w:rPr>
          <w:sz w:val="22"/>
          <w:szCs w:val="22"/>
        </w:rPr>
        <w:tab/>
      </w:r>
      <w:r w:rsidRPr="00C20121">
        <w:rPr>
          <w:rFonts w:eastAsia="Calibri"/>
          <w:bCs/>
          <w:sz w:val="22"/>
          <w:szCs w:val="22"/>
          <w:lang w:eastAsia="en-US"/>
        </w:rPr>
        <w:t>(dále také jen „</w:t>
      </w:r>
      <w:r w:rsidRPr="00C20121">
        <w:rPr>
          <w:rFonts w:eastAsia="Calibri"/>
          <w:b/>
          <w:sz w:val="22"/>
          <w:szCs w:val="22"/>
          <w:lang w:eastAsia="en-US"/>
        </w:rPr>
        <w:t>Strana prodávající</w:t>
      </w:r>
      <w:r w:rsidRPr="00C20121">
        <w:rPr>
          <w:rFonts w:eastAsia="Calibri"/>
          <w:bCs/>
          <w:sz w:val="22"/>
          <w:szCs w:val="22"/>
          <w:lang w:eastAsia="en-US"/>
        </w:rPr>
        <w:t>“)</w:t>
      </w:r>
    </w:p>
    <w:p w14:paraId="6F48C78B" w14:textId="77777777" w:rsidR="00917AAA" w:rsidRPr="00C20121" w:rsidRDefault="00917AAA" w:rsidP="00917AAA">
      <w:pPr>
        <w:ind w:left="1410" w:hanging="1410"/>
        <w:jc w:val="both"/>
        <w:rPr>
          <w:sz w:val="22"/>
          <w:szCs w:val="22"/>
        </w:rPr>
      </w:pPr>
      <w:r w:rsidRPr="00C20121">
        <w:rPr>
          <w:sz w:val="22"/>
          <w:szCs w:val="22"/>
        </w:rPr>
        <w:t>a</w:t>
      </w:r>
    </w:p>
    <w:p w14:paraId="561C144F" w14:textId="77777777" w:rsidR="00917AAA" w:rsidRPr="00C20121" w:rsidRDefault="00917AAA" w:rsidP="00917AAA">
      <w:pPr>
        <w:rPr>
          <w:b/>
          <w:sz w:val="22"/>
          <w:szCs w:val="22"/>
        </w:rPr>
      </w:pPr>
    </w:p>
    <w:p w14:paraId="0E43FB6F" w14:textId="77777777" w:rsidR="00917AAA" w:rsidRPr="00C20121" w:rsidRDefault="00917AAA" w:rsidP="00917AAA">
      <w:pPr>
        <w:tabs>
          <w:tab w:val="left" w:pos="708"/>
          <w:tab w:val="left" w:pos="1416"/>
          <w:tab w:val="left" w:pos="2124"/>
          <w:tab w:val="left" w:pos="2625"/>
        </w:tabs>
        <w:autoSpaceDE w:val="0"/>
        <w:autoSpaceDN w:val="0"/>
        <w:adjustRightInd w:val="0"/>
        <w:jc w:val="both"/>
        <w:rPr>
          <w:rFonts w:eastAsia="Calibri"/>
          <w:bCs/>
          <w:iCs/>
          <w:sz w:val="22"/>
          <w:szCs w:val="22"/>
        </w:rPr>
      </w:pPr>
      <w:r w:rsidRPr="00C20121">
        <w:rPr>
          <w:b/>
          <w:sz w:val="22"/>
          <w:szCs w:val="22"/>
        </w:rPr>
        <w:t>Kupující:</w:t>
      </w:r>
      <w:r w:rsidRPr="00C20121">
        <w:rPr>
          <w:b/>
          <w:sz w:val="22"/>
          <w:szCs w:val="22"/>
        </w:rPr>
        <w:tab/>
      </w:r>
      <w:bookmarkStart w:id="7" w:name="_Hlk88736002"/>
      <w:r w:rsidRPr="00C20121">
        <w:rPr>
          <w:b/>
          <w:sz w:val="22"/>
          <w:szCs w:val="22"/>
          <w:highlight w:val="yellow"/>
        </w:rPr>
        <w:t>[BUDE DOPLNĚNO]</w:t>
      </w:r>
      <w:r w:rsidRPr="00C20121">
        <w:rPr>
          <w:color w:val="333333"/>
          <w:sz w:val="22"/>
          <w:szCs w:val="22"/>
          <w:shd w:val="clear" w:color="auto" w:fill="FFFFFF"/>
        </w:rPr>
        <w:t xml:space="preserve">, </w:t>
      </w:r>
      <w:proofErr w:type="spellStart"/>
      <w:r w:rsidRPr="00C20121">
        <w:rPr>
          <w:color w:val="333333"/>
          <w:sz w:val="22"/>
          <w:szCs w:val="22"/>
          <w:shd w:val="clear" w:color="auto" w:fill="FFFFFF"/>
        </w:rPr>
        <w:t>r.č</w:t>
      </w:r>
      <w:proofErr w:type="spellEnd"/>
      <w:r w:rsidRPr="00C20121">
        <w:rPr>
          <w:color w:val="333333"/>
          <w:sz w:val="22"/>
          <w:szCs w:val="22"/>
          <w:shd w:val="clear" w:color="auto" w:fill="FFFFFF"/>
        </w:rPr>
        <w:t xml:space="preserve">./IČ </w:t>
      </w:r>
      <w:r w:rsidRPr="00C20121">
        <w:rPr>
          <w:bCs/>
          <w:sz w:val="22"/>
          <w:szCs w:val="22"/>
          <w:highlight w:val="yellow"/>
        </w:rPr>
        <w:t>[BUDE DOPLNĚNO]</w:t>
      </w:r>
    </w:p>
    <w:p w14:paraId="611197E8" w14:textId="77777777" w:rsidR="00917AAA" w:rsidRPr="00C20121" w:rsidRDefault="00917AAA" w:rsidP="00917AAA">
      <w:pPr>
        <w:tabs>
          <w:tab w:val="left" w:pos="708"/>
          <w:tab w:val="left" w:pos="1416"/>
          <w:tab w:val="left" w:pos="2124"/>
          <w:tab w:val="left" w:pos="2625"/>
        </w:tabs>
        <w:autoSpaceDE w:val="0"/>
        <w:autoSpaceDN w:val="0"/>
        <w:adjustRightInd w:val="0"/>
        <w:jc w:val="both"/>
        <w:rPr>
          <w:iCs/>
          <w:color w:val="000000"/>
          <w:sz w:val="22"/>
          <w:szCs w:val="22"/>
        </w:rPr>
      </w:pPr>
      <w:r w:rsidRPr="00C20121">
        <w:rPr>
          <w:iCs/>
          <w:color w:val="000000"/>
          <w:sz w:val="22"/>
          <w:szCs w:val="22"/>
        </w:rPr>
        <w:tab/>
      </w:r>
      <w:r w:rsidRPr="00C20121">
        <w:rPr>
          <w:iCs/>
          <w:color w:val="000000"/>
          <w:sz w:val="22"/>
          <w:szCs w:val="22"/>
        </w:rPr>
        <w:tab/>
        <w:t>se sídlem/bytem</w:t>
      </w:r>
      <w:r w:rsidRPr="00C20121">
        <w:rPr>
          <w:bCs/>
          <w:iCs/>
          <w:color w:val="000000"/>
          <w:sz w:val="22"/>
          <w:szCs w:val="22"/>
        </w:rPr>
        <w:t xml:space="preserve"> </w:t>
      </w:r>
      <w:r w:rsidRPr="00C20121">
        <w:rPr>
          <w:bCs/>
          <w:sz w:val="22"/>
          <w:szCs w:val="22"/>
          <w:highlight w:val="yellow"/>
        </w:rPr>
        <w:t>[BUDE DOPLNĚNO]</w:t>
      </w:r>
    </w:p>
    <w:p w14:paraId="7AFD7D2A" w14:textId="77777777" w:rsidR="00917AAA" w:rsidRPr="00C20121" w:rsidRDefault="00917AAA" w:rsidP="00917AAA">
      <w:pPr>
        <w:widowControl w:val="0"/>
        <w:tabs>
          <w:tab w:val="left" w:pos="709"/>
        </w:tabs>
        <w:ind w:left="1416"/>
        <w:jc w:val="both"/>
        <w:rPr>
          <w:iCs/>
          <w:sz w:val="22"/>
          <w:szCs w:val="22"/>
        </w:rPr>
      </w:pPr>
      <w:r w:rsidRPr="00C20121">
        <w:rPr>
          <w:iCs/>
          <w:sz w:val="22"/>
          <w:szCs w:val="22"/>
        </w:rPr>
        <w:t xml:space="preserve">zapsána v obchodním rejstříku vedeném </w:t>
      </w:r>
      <w:r w:rsidRPr="00C20121">
        <w:rPr>
          <w:bCs/>
          <w:sz w:val="22"/>
          <w:szCs w:val="22"/>
          <w:highlight w:val="yellow"/>
        </w:rPr>
        <w:t>[BUDE DOPLNĚNO]</w:t>
      </w:r>
      <w:r w:rsidRPr="00C20121">
        <w:rPr>
          <w:iCs/>
          <w:sz w:val="22"/>
          <w:szCs w:val="22"/>
        </w:rPr>
        <w:t xml:space="preserve">, oddíl </w:t>
      </w:r>
      <w:r w:rsidRPr="00C20121">
        <w:rPr>
          <w:bCs/>
          <w:sz w:val="22"/>
          <w:szCs w:val="22"/>
          <w:highlight w:val="yellow"/>
        </w:rPr>
        <w:t>[BUDE DOPLNĚNO]</w:t>
      </w:r>
      <w:r w:rsidRPr="00C20121">
        <w:rPr>
          <w:iCs/>
          <w:sz w:val="22"/>
          <w:szCs w:val="22"/>
        </w:rPr>
        <w:t xml:space="preserve">, vložka </w:t>
      </w:r>
      <w:r w:rsidRPr="00C20121">
        <w:rPr>
          <w:bCs/>
          <w:sz w:val="22"/>
          <w:szCs w:val="22"/>
          <w:highlight w:val="yellow"/>
        </w:rPr>
        <w:t>[BUDE DOPLNĚNO]</w:t>
      </w:r>
    </w:p>
    <w:p w14:paraId="69B7A4F3" w14:textId="77777777" w:rsidR="00917AAA" w:rsidRPr="00C20121" w:rsidRDefault="00917AAA" w:rsidP="00917AAA">
      <w:pPr>
        <w:tabs>
          <w:tab w:val="left" w:pos="708"/>
          <w:tab w:val="left" w:pos="1416"/>
          <w:tab w:val="left" w:pos="2124"/>
          <w:tab w:val="left" w:pos="2625"/>
        </w:tabs>
        <w:autoSpaceDE w:val="0"/>
        <w:autoSpaceDN w:val="0"/>
        <w:adjustRightInd w:val="0"/>
        <w:jc w:val="both"/>
        <w:rPr>
          <w:i/>
          <w:iCs/>
          <w:color w:val="000000"/>
          <w:sz w:val="22"/>
          <w:szCs w:val="22"/>
        </w:rPr>
      </w:pPr>
      <w:r w:rsidRPr="00C20121">
        <w:rPr>
          <w:iCs/>
          <w:sz w:val="22"/>
          <w:szCs w:val="22"/>
        </w:rPr>
        <w:tab/>
      </w:r>
      <w:r w:rsidRPr="00C20121">
        <w:rPr>
          <w:iCs/>
          <w:sz w:val="22"/>
          <w:szCs w:val="22"/>
        </w:rPr>
        <w:tab/>
        <w:t xml:space="preserve">zastoupena </w:t>
      </w:r>
      <w:r w:rsidRPr="00C20121">
        <w:rPr>
          <w:bCs/>
          <w:sz w:val="22"/>
          <w:szCs w:val="22"/>
          <w:highlight w:val="yellow"/>
        </w:rPr>
        <w:t>[BUDE DOPLNĚNO]</w:t>
      </w:r>
    </w:p>
    <w:bookmarkEnd w:id="7"/>
    <w:p w14:paraId="453FDF4F" w14:textId="77777777" w:rsidR="00917AAA" w:rsidRPr="00C20121" w:rsidRDefault="00917AAA" w:rsidP="00917AAA">
      <w:pPr>
        <w:tabs>
          <w:tab w:val="left" w:pos="708"/>
          <w:tab w:val="left" w:pos="1416"/>
          <w:tab w:val="left" w:pos="2124"/>
          <w:tab w:val="left" w:pos="2625"/>
        </w:tabs>
        <w:autoSpaceDE w:val="0"/>
        <w:autoSpaceDN w:val="0"/>
        <w:adjustRightInd w:val="0"/>
        <w:jc w:val="both"/>
        <w:rPr>
          <w:color w:val="000000"/>
          <w:sz w:val="22"/>
          <w:szCs w:val="22"/>
        </w:rPr>
      </w:pPr>
      <w:r w:rsidRPr="00C20121">
        <w:rPr>
          <w:rFonts w:eastAsia="Calibri"/>
          <w:bCs/>
          <w:sz w:val="22"/>
          <w:szCs w:val="22"/>
          <w:lang w:eastAsia="en-US"/>
        </w:rPr>
        <w:tab/>
      </w:r>
      <w:r w:rsidRPr="00C20121">
        <w:rPr>
          <w:rFonts w:eastAsia="Calibri"/>
          <w:bCs/>
          <w:sz w:val="22"/>
          <w:szCs w:val="22"/>
          <w:lang w:eastAsia="en-US"/>
        </w:rPr>
        <w:tab/>
        <w:t>(dále také jen „</w:t>
      </w:r>
      <w:r w:rsidRPr="00C20121">
        <w:rPr>
          <w:rFonts w:eastAsia="Calibri"/>
          <w:b/>
          <w:sz w:val="22"/>
          <w:szCs w:val="22"/>
          <w:lang w:eastAsia="en-US"/>
        </w:rPr>
        <w:t>Strana kupující</w:t>
      </w:r>
      <w:r w:rsidRPr="00C20121">
        <w:rPr>
          <w:rFonts w:eastAsia="Calibri"/>
          <w:bCs/>
          <w:sz w:val="22"/>
          <w:szCs w:val="22"/>
          <w:lang w:eastAsia="en-US"/>
        </w:rPr>
        <w:t>“)</w:t>
      </w:r>
    </w:p>
    <w:bookmarkEnd w:id="6"/>
    <w:p w14:paraId="3E66BC28" w14:textId="77777777" w:rsidR="00917AAA" w:rsidRPr="00C20121" w:rsidRDefault="00917AAA" w:rsidP="00917AAA">
      <w:pPr>
        <w:widowControl w:val="0"/>
        <w:ind w:left="2123" w:firstLine="1"/>
        <w:jc w:val="both"/>
        <w:rPr>
          <w:sz w:val="22"/>
          <w:szCs w:val="22"/>
        </w:rPr>
      </w:pPr>
    </w:p>
    <w:p w14:paraId="064D17F0" w14:textId="77777777" w:rsidR="00917AAA" w:rsidRPr="00C20121" w:rsidRDefault="00917AAA" w:rsidP="00917AAA">
      <w:pPr>
        <w:widowControl w:val="0"/>
        <w:tabs>
          <w:tab w:val="left" w:pos="1418"/>
        </w:tabs>
        <w:jc w:val="both"/>
        <w:rPr>
          <w:sz w:val="22"/>
          <w:szCs w:val="22"/>
        </w:rPr>
      </w:pPr>
      <w:r w:rsidRPr="00C20121">
        <w:rPr>
          <w:sz w:val="22"/>
          <w:szCs w:val="22"/>
        </w:rPr>
        <w:t>(Strana prodávající</w:t>
      </w:r>
      <w:r>
        <w:rPr>
          <w:sz w:val="22"/>
          <w:szCs w:val="22"/>
        </w:rPr>
        <w:t xml:space="preserve"> a </w:t>
      </w:r>
      <w:r w:rsidRPr="00C20121">
        <w:rPr>
          <w:sz w:val="22"/>
          <w:szCs w:val="22"/>
        </w:rPr>
        <w:t>Strana kupující dále také jen jako „</w:t>
      </w:r>
      <w:r w:rsidRPr="00C20121">
        <w:rPr>
          <w:b/>
          <w:bCs/>
          <w:sz w:val="22"/>
          <w:szCs w:val="22"/>
        </w:rPr>
        <w:t>Strany</w:t>
      </w:r>
      <w:r w:rsidRPr="00C20121">
        <w:rPr>
          <w:sz w:val="22"/>
          <w:szCs w:val="22"/>
        </w:rPr>
        <w:t>“ nebo „</w:t>
      </w:r>
      <w:r w:rsidRPr="00C20121">
        <w:rPr>
          <w:b/>
          <w:bCs/>
          <w:sz w:val="22"/>
          <w:szCs w:val="22"/>
        </w:rPr>
        <w:t>Účastníci</w:t>
      </w:r>
      <w:r w:rsidRPr="00C20121">
        <w:rPr>
          <w:sz w:val="22"/>
          <w:szCs w:val="22"/>
        </w:rPr>
        <w:t>“ a každý z nich jako „</w:t>
      </w:r>
      <w:r w:rsidRPr="00C20121">
        <w:rPr>
          <w:b/>
          <w:bCs/>
          <w:sz w:val="22"/>
          <w:szCs w:val="22"/>
        </w:rPr>
        <w:t>Strana</w:t>
      </w:r>
      <w:r w:rsidRPr="00C20121">
        <w:rPr>
          <w:sz w:val="22"/>
          <w:szCs w:val="22"/>
        </w:rPr>
        <w:t>“ nebo jako „</w:t>
      </w:r>
      <w:r w:rsidRPr="00C20121">
        <w:rPr>
          <w:b/>
          <w:bCs/>
          <w:sz w:val="22"/>
          <w:szCs w:val="22"/>
        </w:rPr>
        <w:t>Účastník</w:t>
      </w:r>
      <w:r w:rsidRPr="00C20121">
        <w:rPr>
          <w:sz w:val="22"/>
          <w:szCs w:val="22"/>
        </w:rPr>
        <w:t>“)</w:t>
      </w:r>
    </w:p>
    <w:p w14:paraId="569BF7A7" w14:textId="77777777" w:rsidR="00917AAA" w:rsidRPr="00C20121" w:rsidRDefault="00917AAA" w:rsidP="00917AAA">
      <w:pPr>
        <w:rPr>
          <w:b/>
          <w:sz w:val="22"/>
          <w:szCs w:val="22"/>
        </w:rPr>
      </w:pPr>
    </w:p>
    <w:p w14:paraId="3878949D" w14:textId="77777777" w:rsidR="00917AAA" w:rsidRPr="00C20121" w:rsidRDefault="00917AAA" w:rsidP="00917AAA">
      <w:pPr>
        <w:rPr>
          <w:b/>
          <w:sz w:val="22"/>
          <w:szCs w:val="22"/>
        </w:rPr>
      </w:pPr>
    </w:p>
    <w:p w14:paraId="04EA27CD" w14:textId="77777777" w:rsidR="00917AAA" w:rsidRPr="00C20121" w:rsidRDefault="00917AAA" w:rsidP="00917AAA">
      <w:pPr>
        <w:rPr>
          <w:b/>
          <w:smallCaps/>
          <w:sz w:val="22"/>
          <w:szCs w:val="22"/>
        </w:rPr>
      </w:pPr>
      <w:r w:rsidRPr="00C20121">
        <w:rPr>
          <w:b/>
          <w:smallCaps/>
          <w:sz w:val="22"/>
          <w:szCs w:val="22"/>
        </w:rPr>
        <w:t>VZHLEDEM K TOMU, ŽE:</w:t>
      </w:r>
    </w:p>
    <w:p w14:paraId="26059201" w14:textId="77777777" w:rsidR="00917AAA" w:rsidRPr="00C20121" w:rsidRDefault="00917AAA" w:rsidP="00917AAA">
      <w:pPr>
        <w:rPr>
          <w:b/>
          <w:smallCaps/>
          <w:sz w:val="22"/>
          <w:szCs w:val="22"/>
        </w:rPr>
      </w:pPr>
    </w:p>
    <w:p w14:paraId="3EBF027C" w14:textId="77777777" w:rsidR="00917AAA" w:rsidRPr="00C20121" w:rsidRDefault="00917AAA" w:rsidP="00917AAA">
      <w:pPr>
        <w:pStyle w:val="Odstavecseseznamem"/>
        <w:numPr>
          <w:ilvl w:val="0"/>
          <w:numId w:val="38"/>
        </w:numPr>
        <w:ind w:hanging="720"/>
        <w:jc w:val="both"/>
        <w:rPr>
          <w:sz w:val="22"/>
          <w:szCs w:val="22"/>
        </w:rPr>
      </w:pPr>
      <w:r w:rsidRPr="00C20121">
        <w:rPr>
          <w:sz w:val="22"/>
          <w:szCs w:val="22"/>
        </w:rPr>
        <w:t xml:space="preserve">Strana prodávající je insolvenčním správcem a osobou s dispozičním oprávněním ve vztahu k majetkové podstatě Dlužníka, neboť s Dlužníkem </w:t>
      </w:r>
      <w:bookmarkStart w:id="8" w:name="_Hlk490225691"/>
      <w:bookmarkStart w:id="9" w:name="_Hlk491943996"/>
      <w:bookmarkStart w:id="10" w:name="_Hlk487719756"/>
      <w:r w:rsidRPr="00C20121">
        <w:rPr>
          <w:sz w:val="22"/>
          <w:szCs w:val="22"/>
        </w:rPr>
        <w:t xml:space="preserve">bylo zahájeno insolvenční řízení a dne </w:t>
      </w:r>
      <w:bookmarkStart w:id="11" w:name="_Hlk190873625"/>
      <w:r w:rsidRPr="00C20121">
        <w:rPr>
          <w:sz w:val="22"/>
          <w:szCs w:val="22"/>
        </w:rPr>
        <w:t xml:space="preserve">21.6.2024 </w:t>
      </w:r>
      <w:bookmarkEnd w:id="11"/>
      <w:r w:rsidRPr="00C20121">
        <w:rPr>
          <w:sz w:val="22"/>
          <w:szCs w:val="22"/>
        </w:rPr>
        <w:t>bylo vydáno Krajským soudem v Ostravě usnesení č.j. KSOS 37 INS 10270/2024-A-25 o zjištění úpadku Dlužníka. Dne 4.12.2024 bylo vydáno Krajským soudem v Ostravě usnesení č.j. KSOS 37 INS 10270/2024-B-347 o prohlášení konkursu na majetek Dlužníka. První schůze věřitelů se konala dne 29.11.2024;</w:t>
      </w:r>
    </w:p>
    <w:p w14:paraId="40CF2BE2" w14:textId="77777777" w:rsidR="00917AAA" w:rsidRPr="00C20121" w:rsidRDefault="00917AAA" w:rsidP="00917AAA">
      <w:pPr>
        <w:pStyle w:val="Odstavecseseznamem"/>
        <w:jc w:val="both"/>
        <w:rPr>
          <w:sz w:val="22"/>
          <w:szCs w:val="22"/>
        </w:rPr>
      </w:pPr>
    </w:p>
    <w:p w14:paraId="66D358F6" w14:textId="77777777" w:rsidR="00917AAA" w:rsidRPr="00C20121" w:rsidRDefault="00917AAA" w:rsidP="00917AAA">
      <w:pPr>
        <w:pStyle w:val="Odstavecseseznamem"/>
        <w:numPr>
          <w:ilvl w:val="0"/>
          <w:numId w:val="38"/>
        </w:numPr>
        <w:ind w:hanging="720"/>
        <w:jc w:val="both"/>
        <w:rPr>
          <w:sz w:val="22"/>
          <w:szCs w:val="22"/>
        </w:rPr>
      </w:pPr>
      <w:r w:rsidRPr="00C20121">
        <w:rPr>
          <w:sz w:val="22"/>
          <w:szCs w:val="22"/>
        </w:rPr>
        <w:t>Dlužník</w:t>
      </w:r>
      <w:r w:rsidRPr="00C20121">
        <w:rPr>
          <w:bCs/>
          <w:sz w:val="22"/>
          <w:szCs w:val="22"/>
        </w:rPr>
        <w:t xml:space="preserve"> </w:t>
      </w:r>
      <w:r w:rsidRPr="00C20121">
        <w:rPr>
          <w:sz w:val="22"/>
          <w:szCs w:val="22"/>
        </w:rPr>
        <w:t>je výlučným vlastníkem následujících nemovitých věcí</w:t>
      </w:r>
      <w:bookmarkStart w:id="12" w:name="_Hlk88737127"/>
      <w:bookmarkEnd w:id="8"/>
      <w:bookmarkEnd w:id="9"/>
      <w:r w:rsidRPr="00C20121">
        <w:rPr>
          <w:bCs/>
          <w:sz w:val="22"/>
          <w:szCs w:val="22"/>
        </w:rPr>
        <w:t>:</w:t>
      </w:r>
    </w:p>
    <w:p w14:paraId="5508C9BB" w14:textId="77777777" w:rsidR="00917AAA" w:rsidRPr="00C20121" w:rsidRDefault="00917AAA" w:rsidP="00917AAA">
      <w:pPr>
        <w:pStyle w:val="Odstavecseseznamem"/>
        <w:widowControl w:val="0"/>
        <w:tabs>
          <w:tab w:val="left" w:pos="709"/>
        </w:tabs>
        <w:ind w:left="709"/>
        <w:jc w:val="both"/>
        <w:rPr>
          <w:sz w:val="22"/>
          <w:szCs w:val="22"/>
        </w:rPr>
      </w:pPr>
      <w:r>
        <w:rPr>
          <w:bCs/>
          <w:sz w:val="22"/>
          <w:szCs w:val="22"/>
        </w:rPr>
        <w:t xml:space="preserve">- </w:t>
      </w:r>
      <w:r w:rsidRPr="00C248A0">
        <w:rPr>
          <w:bCs/>
          <w:sz w:val="22"/>
          <w:szCs w:val="22"/>
        </w:rPr>
        <w:t xml:space="preserve">pozemek </w:t>
      </w:r>
      <w:proofErr w:type="spellStart"/>
      <w:r w:rsidRPr="00C248A0">
        <w:rPr>
          <w:bCs/>
          <w:sz w:val="22"/>
          <w:szCs w:val="22"/>
        </w:rPr>
        <w:t>parc</w:t>
      </w:r>
      <w:proofErr w:type="spellEnd"/>
      <w:r w:rsidRPr="00C248A0">
        <w:rPr>
          <w:bCs/>
          <w:sz w:val="22"/>
          <w:szCs w:val="22"/>
        </w:rPr>
        <w:t>. č. 5263/1, ostatní plocha, způsob využití zeleň, způsob ochrany chráněná ložisková území, vše zapsáno v katastru nemovitostí na LV č. 189 pro katastrální území Frýdek, obec Frýdek,</w:t>
      </w:r>
      <w:r>
        <w:rPr>
          <w:bCs/>
          <w:sz w:val="22"/>
          <w:szCs w:val="22"/>
        </w:rPr>
        <w:t xml:space="preserve"> </w:t>
      </w:r>
      <w:r w:rsidRPr="00C248A0">
        <w:rPr>
          <w:bCs/>
          <w:sz w:val="22"/>
          <w:szCs w:val="22"/>
        </w:rPr>
        <w:t xml:space="preserve">u Katastrálního úřadu pro Moravskoslezský kraj, Katastrální pracoviště Frýdek-Místek </w:t>
      </w:r>
      <w:r w:rsidRPr="00C20121">
        <w:rPr>
          <w:sz w:val="22"/>
          <w:szCs w:val="22"/>
        </w:rPr>
        <w:t>(všechny tyto výše uvedené nemovité věci se všemi součástmi a příslušenstvím dále také jen jako „</w:t>
      </w:r>
      <w:r w:rsidRPr="00C20121">
        <w:rPr>
          <w:b/>
          <w:bCs/>
          <w:sz w:val="22"/>
          <w:szCs w:val="22"/>
        </w:rPr>
        <w:t>Předmět prodeje</w:t>
      </w:r>
      <w:r w:rsidRPr="00C20121">
        <w:rPr>
          <w:sz w:val="22"/>
          <w:szCs w:val="22"/>
        </w:rPr>
        <w:t>“),</w:t>
      </w:r>
    </w:p>
    <w:p w14:paraId="4D2FE825" w14:textId="77777777" w:rsidR="00917AAA" w:rsidRPr="00C20121" w:rsidRDefault="00917AAA" w:rsidP="00917AAA">
      <w:pPr>
        <w:widowControl w:val="0"/>
        <w:suppressAutoHyphens/>
        <w:ind w:left="357"/>
        <w:jc w:val="both"/>
        <w:rPr>
          <w:sz w:val="22"/>
          <w:szCs w:val="22"/>
        </w:rPr>
      </w:pPr>
    </w:p>
    <w:p w14:paraId="41E9ABC8" w14:textId="77777777" w:rsidR="00917AAA" w:rsidRPr="00C20121" w:rsidRDefault="00917AAA" w:rsidP="00917AAA">
      <w:pPr>
        <w:pStyle w:val="Odstavecseseznamem"/>
        <w:numPr>
          <w:ilvl w:val="0"/>
          <w:numId w:val="38"/>
        </w:numPr>
        <w:ind w:hanging="720"/>
        <w:jc w:val="both"/>
        <w:rPr>
          <w:sz w:val="22"/>
          <w:szCs w:val="22"/>
        </w:rPr>
      </w:pPr>
      <w:r w:rsidRPr="00C20121">
        <w:rPr>
          <w:sz w:val="22"/>
          <w:szCs w:val="22"/>
        </w:rPr>
        <w:t>Strana prodávající prohlašuje, že jako insolvenční správce Dlužníka zapsala Předmět prodeje do majetkové podstaty Dlužníka a je tedy oprávněna navrhnout zpeněžení majetkové podstaty Dlužníka včetně Předmětu prodeje, a to prodejem mimo dražbu.</w:t>
      </w:r>
      <w:r w:rsidRPr="00247307">
        <w:rPr>
          <w:rFonts w:ascii="Calibri" w:eastAsia="Calibri" w:hAnsi="Calibri" w:cs="Open Sans"/>
          <w:color w:val="000000"/>
          <w:sz w:val="22"/>
          <w:szCs w:val="22"/>
          <w:lang w:eastAsia="en-US"/>
        </w:rPr>
        <w:t xml:space="preserve"> </w:t>
      </w:r>
      <w:r w:rsidRPr="0016105F">
        <w:rPr>
          <w:sz w:val="22"/>
          <w:szCs w:val="22"/>
        </w:rPr>
        <w:t xml:space="preserve">Dne 23. 1. 2025 věřitelský výbor vyslovil souhlas se základními pravidly zpeněžení nezajištěného majetku a Krajský soud v Ostravě dne 28. 1. 2025 usnesením č.j. KSOS 37 INS 10270/2024-B-396 udělil souhlas k prodeji Předmětu </w:t>
      </w:r>
      <w:proofErr w:type="gramStart"/>
      <w:r w:rsidRPr="0016105F">
        <w:rPr>
          <w:sz w:val="22"/>
          <w:szCs w:val="22"/>
        </w:rPr>
        <w:t>prodeje - nezajištěného</w:t>
      </w:r>
      <w:proofErr w:type="gramEnd"/>
      <w:r w:rsidRPr="0016105F">
        <w:rPr>
          <w:sz w:val="22"/>
          <w:szCs w:val="22"/>
        </w:rPr>
        <w:t xml:space="preserve"> majetku mimo dražbu; tato smlouva je uzavřena v souladu s uvedenými pravidly a usnesením</w:t>
      </w:r>
      <w:r>
        <w:rPr>
          <w:sz w:val="22"/>
          <w:szCs w:val="22"/>
        </w:rPr>
        <w:t>.</w:t>
      </w:r>
    </w:p>
    <w:p w14:paraId="3C6FF76A" w14:textId="77777777" w:rsidR="00917AAA" w:rsidRPr="00C20121" w:rsidRDefault="00917AAA" w:rsidP="00917AAA">
      <w:pPr>
        <w:pStyle w:val="Odstavecseseznamem"/>
        <w:jc w:val="both"/>
        <w:rPr>
          <w:sz w:val="22"/>
          <w:szCs w:val="22"/>
        </w:rPr>
      </w:pPr>
    </w:p>
    <w:p w14:paraId="2E737C98" w14:textId="77777777" w:rsidR="00917AAA" w:rsidRPr="00C20121" w:rsidRDefault="00917AAA" w:rsidP="00917AAA">
      <w:pPr>
        <w:pStyle w:val="Odstavecseseznamem"/>
        <w:numPr>
          <w:ilvl w:val="0"/>
          <w:numId w:val="38"/>
        </w:numPr>
        <w:ind w:hanging="720"/>
        <w:jc w:val="both"/>
        <w:rPr>
          <w:sz w:val="22"/>
          <w:szCs w:val="22"/>
        </w:rPr>
      </w:pPr>
      <w:r w:rsidRPr="00C20121">
        <w:rPr>
          <w:sz w:val="22"/>
          <w:szCs w:val="22"/>
        </w:rPr>
        <w:lastRenderedPageBreak/>
        <w:t xml:space="preserve">Strana prodávající prostřednictvím </w:t>
      </w:r>
      <w:r>
        <w:rPr>
          <w:sz w:val="22"/>
          <w:szCs w:val="22"/>
        </w:rPr>
        <w:t xml:space="preserve">společnosti </w:t>
      </w:r>
      <w:r w:rsidRPr="00336417">
        <w:rPr>
          <w:sz w:val="22"/>
          <w:szCs w:val="22"/>
        </w:rPr>
        <w:t>GAUTE, a.s., IČO: 25543709</w:t>
      </w:r>
      <w:r>
        <w:rPr>
          <w:sz w:val="22"/>
          <w:szCs w:val="22"/>
        </w:rPr>
        <w:t xml:space="preserve">, </w:t>
      </w:r>
      <w:r w:rsidRPr="00C20121">
        <w:rPr>
          <w:sz w:val="22"/>
          <w:szCs w:val="22"/>
        </w:rPr>
        <w:t>se sídlem Lidická 2006/26, Černá Pole, 602 00 Brno</w:t>
      </w:r>
      <w:r>
        <w:rPr>
          <w:sz w:val="22"/>
          <w:szCs w:val="22"/>
        </w:rPr>
        <w:t>, zapsanou</w:t>
      </w:r>
      <w:r w:rsidRPr="00336417">
        <w:rPr>
          <w:sz w:val="22"/>
          <w:szCs w:val="22"/>
        </w:rPr>
        <w:t xml:space="preserve"> </w:t>
      </w:r>
      <w:r w:rsidRPr="00C20121">
        <w:rPr>
          <w:sz w:val="22"/>
          <w:szCs w:val="22"/>
        </w:rPr>
        <w:t>v obchodním rejstříku vedeném Krajským soudem v Brně, oddíl B, vložka 2794</w:t>
      </w:r>
      <w:r>
        <w:rPr>
          <w:sz w:val="22"/>
          <w:szCs w:val="22"/>
        </w:rPr>
        <w:t xml:space="preserve"> (dále jen „</w:t>
      </w:r>
      <w:r w:rsidRPr="00CB4E6F">
        <w:rPr>
          <w:b/>
          <w:bCs/>
          <w:sz w:val="22"/>
          <w:szCs w:val="22"/>
        </w:rPr>
        <w:t>společnost GAUTE</w:t>
      </w:r>
      <w:r>
        <w:rPr>
          <w:sz w:val="22"/>
          <w:szCs w:val="22"/>
        </w:rPr>
        <w:t xml:space="preserve">“) </w:t>
      </w:r>
      <w:r w:rsidRPr="00C20121">
        <w:rPr>
          <w:sz w:val="22"/>
          <w:szCs w:val="22"/>
        </w:rPr>
        <w:t xml:space="preserve">nabídla Předmět prodeje ke koupi ve Vyhledávacím řízení v aplikaci </w:t>
      </w:r>
      <w:r w:rsidRPr="00C20121">
        <w:rPr>
          <w:bCs/>
          <w:sz w:val="22"/>
          <w:szCs w:val="22"/>
        </w:rPr>
        <w:t xml:space="preserve">(zprostředkovatelské platformě) </w:t>
      </w:r>
      <w:r w:rsidRPr="00C20121">
        <w:rPr>
          <w:sz w:val="22"/>
          <w:szCs w:val="22"/>
        </w:rPr>
        <w:t xml:space="preserve">v rámci tzv. Zprostředkovatelského elektronického </w:t>
      </w:r>
      <w:proofErr w:type="spellStart"/>
      <w:r w:rsidRPr="00C20121">
        <w:rPr>
          <w:sz w:val="22"/>
          <w:szCs w:val="22"/>
        </w:rPr>
        <w:t>Gaute</w:t>
      </w:r>
      <w:proofErr w:type="spellEnd"/>
      <w:r w:rsidRPr="00C20121">
        <w:rPr>
          <w:sz w:val="22"/>
          <w:szCs w:val="22"/>
        </w:rPr>
        <w:t xml:space="preserve"> systému (ZEGS), které proběhlo na webové adrese </w:t>
      </w:r>
      <w:hyperlink r:id="rId22" w:history="1">
        <w:r w:rsidRPr="00C20121">
          <w:rPr>
            <w:rStyle w:val="Hypertextovodkaz"/>
            <w:sz w:val="22"/>
            <w:szCs w:val="22"/>
          </w:rPr>
          <w:t>www.verejnedrazby.cz</w:t>
        </w:r>
      </w:hyperlink>
      <w:r w:rsidRPr="00C20121">
        <w:rPr>
          <w:sz w:val="22"/>
          <w:szCs w:val="22"/>
        </w:rPr>
        <w:t xml:space="preserve"> a bylo organizováno </w:t>
      </w:r>
      <w:r>
        <w:rPr>
          <w:sz w:val="22"/>
          <w:szCs w:val="22"/>
        </w:rPr>
        <w:t xml:space="preserve">společností </w:t>
      </w:r>
      <w:r w:rsidRPr="00336417">
        <w:rPr>
          <w:sz w:val="22"/>
          <w:szCs w:val="22"/>
        </w:rPr>
        <w:t>GAUTE</w:t>
      </w:r>
      <w:r w:rsidRPr="00C20121">
        <w:rPr>
          <w:sz w:val="22"/>
          <w:szCs w:val="22"/>
        </w:rPr>
        <w:t xml:space="preserve">, a to pod evidenčním číslem </w:t>
      </w:r>
      <w:r w:rsidRPr="00C20121">
        <w:rPr>
          <w:bCs/>
          <w:sz w:val="22"/>
          <w:szCs w:val="22"/>
        </w:rPr>
        <w:t>A</w:t>
      </w:r>
      <w:r>
        <w:rPr>
          <w:bCs/>
          <w:sz w:val="22"/>
          <w:szCs w:val="22"/>
        </w:rPr>
        <w:t>7691</w:t>
      </w:r>
      <w:r w:rsidRPr="00C20121">
        <w:rPr>
          <w:bCs/>
          <w:sz w:val="22"/>
          <w:szCs w:val="22"/>
        </w:rPr>
        <w:t xml:space="preserve"> </w:t>
      </w:r>
      <w:r w:rsidRPr="00C20121">
        <w:rPr>
          <w:sz w:val="22"/>
          <w:szCs w:val="22"/>
        </w:rPr>
        <w:t xml:space="preserve"> (dále také jen „</w:t>
      </w:r>
      <w:r w:rsidRPr="00C20121">
        <w:rPr>
          <w:b/>
          <w:bCs/>
          <w:sz w:val="22"/>
          <w:szCs w:val="22"/>
        </w:rPr>
        <w:t>Vyhledávací řízení</w:t>
      </w:r>
      <w:r w:rsidRPr="00C20121">
        <w:rPr>
          <w:sz w:val="22"/>
          <w:szCs w:val="22"/>
        </w:rPr>
        <w:t xml:space="preserve">“); které skončilo dne </w:t>
      </w:r>
      <w:r w:rsidRPr="00C20121">
        <w:rPr>
          <w:bCs/>
          <w:sz w:val="22"/>
          <w:szCs w:val="22"/>
          <w:highlight w:val="yellow"/>
        </w:rPr>
        <w:t>[BUDE DOPLNĚNO]</w:t>
      </w:r>
      <w:r w:rsidRPr="00C20121">
        <w:rPr>
          <w:bCs/>
          <w:sz w:val="22"/>
          <w:szCs w:val="22"/>
        </w:rPr>
        <w:t xml:space="preserve"> </w:t>
      </w:r>
      <w:r w:rsidRPr="00C20121">
        <w:rPr>
          <w:sz w:val="22"/>
          <w:szCs w:val="22"/>
        </w:rPr>
        <w:t xml:space="preserve">a </w:t>
      </w:r>
      <w:r w:rsidRPr="00C20121">
        <w:rPr>
          <w:sz w:val="22"/>
          <w:szCs w:val="22"/>
          <w:lang w:eastAsia="en-US"/>
        </w:rPr>
        <w:t>jehož se Strana kupující stala vítězem, neboť nabídla nejvyšší kupní cenu.</w:t>
      </w:r>
    </w:p>
    <w:p w14:paraId="1F7F99F4" w14:textId="77777777" w:rsidR="00917AAA" w:rsidRPr="00C20121" w:rsidRDefault="00917AAA" w:rsidP="00917AAA">
      <w:pPr>
        <w:widowControl w:val="0"/>
        <w:suppressAutoHyphens/>
        <w:ind w:left="357"/>
        <w:jc w:val="both"/>
        <w:rPr>
          <w:sz w:val="22"/>
          <w:szCs w:val="22"/>
        </w:rPr>
      </w:pPr>
    </w:p>
    <w:p w14:paraId="7D41EB19" w14:textId="77777777" w:rsidR="00917AAA" w:rsidRPr="00C20121" w:rsidRDefault="00917AAA" w:rsidP="00917AAA">
      <w:pPr>
        <w:widowControl w:val="0"/>
        <w:suppressAutoHyphens/>
        <w:ind w:left="357"/>
        <w:jc w:val="both"/>
        <w:rPr>
          <w:sz w:val="22"/>
          <w:szCs w:val="22"/>
        </w:rPr>
      </w:pPr>
    </w:p>
    <w:p w14:paraId="64E50688" w14:textId="77777777" w:rsidR="00917AAA" w:rsidRPr="00C20121" w:rsidRDefault="00917AAA" w:rsidP="00917AAA">
      <w:pPr>
        <w:rPr>
          <w:b/>
          <w:smallCaps/>
          <w:sz w:val="22"/>
          <w:szCs w:val="22"/>
        </w:rPr>
      </w:pPr>
      <w:r w:rsidRPr="00C20121">
        <w:rPr>
          <w:b/>
          <w:smallCaps/>
          <w:sz w:val="22"/>
          <w:szCs w:val="22"/>
        </w:rPr>
        <w:t>Dohodly se Strany na následujícím:</w:t>
      </w:r>
    </w:p>
    <w:p w14:paraId="41387156" w14:textId="77777777" w:rsidR="00917AAA" w:rsidRPr="00C20121" w:rsidRDefault="00917AAA" w:rsidP="00917AAA">
      <w:pPr>
        <w:widowControl w:val="0"/>
        <w:suppressAutoHyphens/>
        <w:ind w:left="357"/>
        <w:jc w:val="both"/>
        <w:rPr>
          <w:sz w:val="22"/>
          <w:szCs w:val="22"/>
        </w:rPr>
      </w:pPr>
    </w:p>
    <w:p w14:paraId="2D60D998" w14:textId="77777777" w:rsidR="00917AAA" w:rsidRPr="00C20121" w:rsidRDefault="00917AAA" w:rsidP="00917AAA">
      <w:pPr>
        <w:widowControl w:val="0"/>
        <w:suppressAutoHyphens/>
        <w:ind w:left="357"/>
        <w:jc w:val="both"/>
        <w:rPr>
          <w:sz w:val="22"/>
          <w:szCs w:val="22"/>
        </w:rPr>
      </w:pPr>
    </w:p>
    <w:bookmarkEnd w:id="12"/>
    <w:p w14:paraId="77885E87" w14:textId="77777777" w:rsidR="00917AAA" w:rsidRPr="00C20121" w:rsidRDefault="00917AAA" w:rsidP="00917AAA">
      <w:pPr>
        <w:pStyle w:val="1lneksmlouvy"/>
        <w:spacing w:before="0" w:after="0"/>
        <w:jc w:val="left"/>
        <w:rPr>
          <w:rFonts w:ascii="Times New Roman" w:hAnsi="Times New Roman"/>
          <w:szCs w:val="22"/>
        </w:rPr>
      </w:pPr>
      <w:r w:rsidRPr="00C20121">
        <w:rPr>
          <w:rFonts w:ascii="Times New Roman" w:hAnsi="Times New Roman"/>
          <w:szCs w:val="22"/>
        </w:rPr>
        <w:t>předmět smlouvy</w:t>
      </w:r>
    </w:p>
    <w:p w14:paraId="459F57BB" w14:textId="77777777" w:rsidR="00917AAA" w:rsidRPr="00C20121" w:rsidRDefault="00917AAA" w:rsidP="00917AAA">
      <w:pPr>
        <w:widowControl w:val="0"/>
        <w:suppressAutoHyphens/>
        <w:ind w:left="709"/>
        <w:jc w:val="both"/>
        <w:rPr>
          <w:sz w:val="22"/>
          <w:szCs w:val="22"/>
        </w:rPr>
      </w:pPr>
    </w:p>
    <w:bookmarkEnd w:id="10"/>
    <w:p w14:paraId="0CF56FFD"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t xml:space="preserve">Předmětem této </w:t>
      </w:r>
      <w:r>
        <w:rPr>
          <w:rFonts w:ascii="Times New Roman" w:hAnsi="Times New Roman"/>
          <w:szCs w:val="22"/>
        </w:rPr>
        <w:t>Smlouv</w:t>
      </w:r>
      <w:r w:rsidRPr="00C20121">
        <w:rPr>
          <w:rFonts w:ascii="Times New Roman" w:hAnsi="Times New Roman"/>
          <w:szCs w:val="22"/>
        </w:rPr>
        <w:t xml:space="preserve">y je převod vlastnického práva k Předmětu prodeje. Strana prodávající prodává touto </w:t>
      </w:r>
      <w:r>
        <w:rPr>
          <w:rFonts w:ascii="Times New Roman" w:hAnsi="Times New Roman"/>
          <w:szCs w:val="22"/>
        </w:rPr>
        <w:t>Smlouv</w:t>
      </w:r>
      <w:r w:rsidRPr="00C20121">
        <w:rPr>
          <w:rFonts w:ascii="Times New Roman" w:hAnsi="Times New Roman"/>
          <w:szCs w:val="22"/>
        </w:rPr>
        <w:t>ou Straně kupující Předmět prodeje se všemi součástmi a příslušenstvím, právy a povinnostmi, vše tak jak stojí a leží (</w:t>
      </w:r>
      <w:proofErr w:type="spellStart"/>
      <w:r w:rsidRPr="00C20121">
        <w:rPr>
          <w:rFonts w:ascii="Times New Roman" w:hAnsi="Times New Roman"/>
          <w:szCs w:val="22"/>
        </w:rPr>
        <w:t>úhrnkem</w:t>
      </w:r>
      <w:proofErr w:type="spellEnd"/>
      <w:r w:rsidRPr="00C20121">
        <w:rPr>
          <w:rFonts w:ascii="Times New Roman" w:hAnsi="Times New Roman"/>
          <w:szCs w:val="22"/>
        </w:rPr>
        <w:t>) dle § 1918 občanského zákoníku, a Strana kupující Předmět prodeje kupuje a přijímá do svého výlučného vlastnictví, vše tak jak stojí a leží, to vše za níže sjednanou kupní cenu.</w:t>
      </w:r>
    </w:p>
    <w:p w14:paraId="3ED5E23A" w14:textId="77777777" w:rsidR="00917AAA" w:rsidRPr="00C20121" w:rsidRDefault="00917AAA" w:rsidP="00917AAA">
      <w:pPr>
        <w:pStyle w:val="Odstavecseseznamem"/>
        <w:rPr>
          <w:sz w:val="22"/>
          <w:szCs w:val="22"/>
        </w:rPr>
      </w:pPr>
    </w:p>
    <w:p w14:paraId="2E549015" w14:textId="77777777" w:rsidR="00917AAA" w:rsidRPr="00C20121" w:rsidRDefault="00917AAA" w:rsidP="00917AAA">
      <w:pPr>
        <w:pStyle w:val="Odstavecseseznamem"/>
        <w:rPr>
          <w:sz w:val="22"/>
          <w:szCs w:val="22"/>
        </w:rPr>
      </w:pPr>
    </w:p>
    <w:p w14:paraId="7D283444" w14:textId="77777777" w:rsidR="00917AAA" w:rsidRPr="00C20121" w:rsidRDefault="00917AAA" w:rsidP="00917AAA">
      <w:pPr>
        <w:pStyle w:val="1lneksmlouvy"/>
        <w:spacing w:before="0" w:after="0"/>
        <w:jc w:val="left"/>
        <w:rPr>
          <w:rFonts w:ascii="Times New Roman" w:hAnsi="Times New Roman"/>
          <w:szCs w:val="22"/>
        </w:rPr>
      </w:pPr>
      <w:r w:rsidRPr="00C20121">
        <w:rPr>
          <w:rFonts w:ascii="Times New Roman" w:hAnsi="Times New Roman"/>
          <w:szCs w:val="22"/>
        </w:rPr>
        <w:t>kupní cena</w:t>
      </w:r>
    </w:p>
    <w:p w14:paraId="0A6A0F37" w14:textId="77777777" w:rsidR="00917AAA" w:rsidRPr="00C20121" w:rsidRDefault="00917AAA" w:rsidP="00917AAA">
      <w:pPr>
        <w:widowControl w:val="0"/>
        <w:jc w:val="center"/>
        <w:rPr>
          <w:b/>
          <w:sz w:val="22"/>
          <w:szCs w:val="22"/>
        </w:rPr>
      </w:pPr>
    </w:p>
    <w:p w14:paraId="21D663DC"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t xml:space="preserve">Strana prodávající touto </w:t>
      </w:r>
      <w:r>
        <w:rPr>
          <w:rFonts w:ascii="Times New Roman" w:hAnsi="Times New Roman"/>
          <w:szCs w:val="22"/>
        </w:rPr>
        <w:t>Smlouv</w:t>
      </w:r>
      <w:r w:rsidRPr="00C20121">
        <w:rPr>
          <w:rFonts w:ascii="Times New Roman" w:hAnsi="Times New Roman"/>
          <w:szCs w:val="22"/>
        </w:rPr>
        <w:t xml:space="preserve">ou prodává Straně kupující Předmět prodeje za dohodnutou kupní cenu ve výši </w:t>
      </w:r>
      <w:r w:rsidRPr="00C20121">
        <w:rPr>
          <w:rFonts w:ascii="Times New Roman" w:hAnsi="Times New Roman"/>
          <w:bCs/>
          <w:szCs w:val="22"/>
          <w:highlight w:val="yellow"/>
        </w:rPr>
        <w:t>[BUDE DOPLNĚNO</w:t>
      </w:r>
      <w:proofErr w:type="gramStart"/>
      <w:r w:rsidRPr="00C20121">
        <w:rPr>
          <w:rFonts w:ascii="Times New Roman" w:hAnsi="Times New Roman"/>
          <w:bCs/>
          <w:szCs w:val="22"/>
          <w:highlight w:val="yellow"/>
        </w:rPr>
        <w:t>]</w:t>
      </w:r>
      <w:r w:rsidRPr="00C20121">
        <w:rPr>
          <w:rFonts w:ascii="Times New Roman" w:hAnsi="Times New Roman"/>
          <w:szCs w:val="22"/>
        </w:rPr>
        <w:t>,-</w:t>
      </w:r>
      <w:proofErr w:type="gramEnd"/>
      <w:r w:rsidRPr="00C20121">
        <w:rPr>
          <w:rFonts w:ascii="Times New Roman" w:hAnsi="Times New Roman"/>
          <w:szCs w:val="22"/>
        </w:rPr>
        <w:t xml:space="preserve"> Kč (slovy </w:t>
      </w:r>
      <w:r w:rsidRPr="00C20121">
        <w:rPr>
          <w:rFonts w:ascii="Times New Roman" w:hAnsi="Times New Roman"/>
          <w:bCs/>
          <w:szCs w:val="22"/>
          <w:highlight w:val="yellow"/>
        </w:rPr>
        <w:t xml:space="preserve">[BUDE </w:t>
      </w:r>
      <w:proofErr w:type="gramStart"/>
      <w:r w:rsidRPr="00C20121">
        <w:rPr>
          <w:rFonts w:ascii="Times New Roman" w:hAnsi="Times New Roman"/>
          <w:bCs/>
          <w:szCs w:val="22"/>
          <w:highlight w:val="yellow"/>
        </w:rPr>
        <w:t>DOPLNĚNO]</w:t>
      </w:r>
      <w:r w:rsidRPr="00C20121">
        <w:rPr>
          <w:rFonts w:ascii="Times New Roman" w:hAnsi="Times New Roman"/>
          <w:bCs/>
          <w:szCs w:val="22"/>
        </w:rPr>
        <w:t xml:space="preserve"> </w:t>
      </w:r>
      <w:r w:rsidRPr="00C20121">
        <w:rPr>
          <w:rFonts w:ascii="Times New Roman" w:hAnsi="Times New Roman"/>
          <w:szCs w:val="22"/>
        </w:rPr>
        <w:t xml:space="preserve"> korun</w:t>
      </w:r>
      <w:proofErr w:type="gramEnd"/>
      <w:r w:rsidRPr="00C20121">
        <w:rPr>
          <w:rFonts w:ascii="Times New Roman" w:hAnsi="Times New Roman"/>
          <w:szCs w:val="22"/>
        </w:rPr>
        <w:t xml:space="preserve"> českých) (dále jako „</w:t>
      </w:r>
      <w:r w:rsidRPr="00C20121">
        <w:rPr>
          <w:rFonts w:ascii="Times New Roman" w:hAnsi="Times New Roman"/>
          <w:b/>
          <w:szCs w:val="22"/>
        </w:rPr>
        <w:t>Kupní cena</w:t>
      </w:r>
      <w:r w:rsidRPr="00C20121">
        <w:rPr>
          <w:rFonts w:ascii="Times New Roman" w:hAnsi="Times New Roman"/>
          <w:szCs w:val="22"/>
        </w:rPr>
        <w:t>“).</w:t>
      </w:r>
    </w:p>
    <w:p w14:paraId="38C1AF36" w14:textId="77777777" w:rsidR="00917AAA" w:rsidRPr="00C20121" w:rsidRDefault="00917AAA" w:rsidP="00917AAA">
      <w:pPr>
        <w:pStyle w:val="11slovantext"/>
        <w:numPr>
          <w:ilvl w:val="0"/>
          <w:numId w:val="0"/>
        </w:numPr>
        <w:spacing w:after="0" w:line="240" w:lineRule="auto"/>
        <w:ind w:left="567"/>
        <w:rPr>
          <w:rFonts w:ascii="Times New Roman" w:hAnsi="Times New Roman"/>
          <w:szCs w:val="22"/>
        </w:rPr>
      </w:pPr>
    </w:p>
    <w:p w14:paraId="796B7E9C"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t xml:space="preserve">Strana kupující zaplatila celou Kupní cenu před podpisem této </w:t>
      </w:r>
      <w:r>
        <w:rPr>
          <w:rFonts w:ascii="Times New Roman" w:hAnsi="Times New Roman"/>
          <w:szCs w:val="22"/>
        </w:rPr>
        <w:t>Smlouv</w:t>
      </w:r>
      <w:r w:rsidRPr="00C20121">
        <w:rPr>
          <w:rFonts w:ascii="Times New Roman" w:hAnsi="Times New Roman"/>
          <w:szCs w:val="22"/>
        </w:rPr>
        <w:t>y tak, že:</w:t>
      </w:r>
    </w:p>
    <w:p w14:paraId="2BE51844" w14:textId="77777777" w:rsidR="00917AAA" w:rsidRPr="00C20121" w:rsidRDefault="00917AAA" w:rsidP="00917AAA">
      <w:pPr>
        <w:pStyle w:val="11slovantext"/>
        <w:numPr>
          <w:ilvl w:val="0"/>
          <w:numId w:val="37"/>
        </w:numPr>
        <w:tabs>
          <w:tab w:val="left" w:pos="708"/>
        </w:tabs>
        <w:spacing w:after="0" w:line="240" w:lineRule="auto"/>
        <w:ind w:left="924" w:hanging="357"/>
        <w:rPr>
          <w:rFonts w:ascii="Times New Roman" w:hAnsi="Times New Roman"/>
          <w:bCs/>
          <w:szCs w:val="22"/>
        </w:rPr>
      </w:pPr>
      <w:r w:rsidRPr="00C20121">
        <w:rPr>
          <w:rFonts w:ascii="Times New Roman" w:hAnsi="Times New Roman"/>
          <w:szCs w:val="22"/>
        </w:rPr>
        <w:t xml:space="preserve">dne </w:t>
      </w:r>
      <w:r w:rsidRPr="00C20121">
        <w:rPr>
          <w:rFonts w:ascii="Times New Roman" w:hAnsi="Times New Roman"/>
          <w:bCs/>
          <w:szCs w:val="22"/>
          <w:highlight w:val="yellow"/>
        </w:rPr>
        <w:t>[BUDE DOPLNĚNO]</w:t>
      </w:r>
      <w:r w:rsidRPr="00C20121">
        <w:rPr>
          <w:rFonts w:ascii="Times New Roman" w:hAnsi="Times New Roman"/>
          <w:bCs/>
          <w:szCs w:val="22"/>
        </w:rPr>
        <w:t xml:space="preserve"> </w:t>
      </w:r>
      <w:r w:rsidRPr="00C20121">
        <w:rPr>
          <w:rFonts w:ascii="Times New Roman" w:hAnsi="Times New Roman"/>
          <w:szCs w:val="22"/>
        </w:rPr>
        <w:t xml:space="preserve"> uhradila Strana kupující kauci na účast ve Vyhledávacím řízení ve výši </w:t>
      </w:r>
      <w:r w:rsidRPr="00C20121">
        <w:rPr>
          <w:rFonts w:ascii="Times New Roman" w:hAnsi="Times New Roman"/>
          <w:bCs/>
          <w:szCs w:val="22"/>
          <w:highlight w:val="yellow"/>
        </w:rPr>
        <w:t>[BUDE DOPLNĚNO</w:t>
      </w:r>
      <w:r w:rsidRPr="00C20121" w:rsidDel="00DB6439">
        <w:rPr>
          <w:rFonts w:ascii="Times New Roman" w:hAnsi="Times New Roman"/>
          <w:bCs/>
          <w:szCs w:val="22"/>
        </w:rPr>
        <w:t xml:space="preserve"> </w:t>
      </w:r>
      <w:r w:rsidRPr="00C20121">
        <w:rPr>
          <w:rFonts w:ascii="Times New Roman" w:hAnsi="Times New Roman"/>
          <w:snapToGrid w:val="0"/>
          <w:szCs w:val="22"/>
        </w:rPr>
        <w:t xml:space="preserve">(slovy </w:t>
      </w:r>
      <w:r w:rsidRPr="00C20121">
        <w:rPr>
          <w:rFonts w:ascii="Times New Roman" w:hAnsi="Times New Roman"/>
          <w:bCs/>
          <w:szCs w:val="22"/>
          <w:highlight w:val="yellow"/>
        </w:rPr>
        <w:t>[BUDE DOPLNĚNO</w:t>
      </w:r>
      <w:r w:rsidRPr="00C20121" w:rsidDel="00DB6439">
        <w:rPr>
          <w:rFonts w:ascii="Times New Roman" w:hAnsi="Times New Roman"/>
          <w:bCs/>
          <w:szCs w:val="22"/>
        </w:rPr>
        <w:t xml:space="preserve"> </w:t>
      </w:r>
      <w:r w:rsidRPr="00C20121">
        <w:rPr>
          <w:rFonts w:ascii="Times New Roman" w:hAnsi="Times New Roman"/>
          <w:szCs w:val="22"/>
        </w:rPr>
        <w:t xml:space="preserve"> </w:t>
      </w:r>
      <w:r w:rsidRPr="00C20121">
        <w:rPr>
          <w:rFonts w:ascii="Times New Roman" w:hAnsi="Times New Roman"/>
          <w:snapToGrid w:val="0"/>
          <w:szCs w:val="22"/>
        </w:rPr>
        <w:t>korun českých</w:t>
      </w:r>
      <w:r w:rsidRPr="00C20121">
        <w:rPr>
          <w:rFonts w:ascii="Times New Roman" w:hAnsi="Times New Roman"/>
          <w:szCs w:val="22"/>
        </w:rPr>
        <w:t xml:space="preserve">), a to na účet majetkové podstaty Dlužníka </w:t>
      </w:r>
      <w:bookmarkStart w:id="13" w:name="_Hlk147326127"/>
      <w:r w:rsidRPr="00C20121">
        <w:rPr>
          <w:rFonts w:ascii="Times New Roman" w:hAnsi="Times New Roman"/>
          <w:szCs w:val="22"/>
        </w:rPr>
        <w:t xml:space="preserve">č. </w:t>
      </w:r>
      <w:r w:rsidRPr="00C20121">
        <w:rPr>
          <w:rFonts w:ascii="Times New Roman" w:hAnsi="Times New Roman"/>
          <w:bCs/>
          <w:szCs w:val="22"/>
          <w:highlight w:val="yellow"/>
        </w:rPr>
        <w:t>[BUDE DOPLNĚNO]</w:t>
      </w:r>
      <w:r w:rsidRPr="00C20121">
        <w:rPr>
          <w:rFonts w:ascii="Times New Roman" w:hAnsi="Times New Roman"/>
          <w:b/>
          <w:bCs/>
          <w:szCs w:val="22"/>
        </w:rPr>
        <w:t xml:space="preserve"> </w:t>
      </w:r>
      <w:r>
        <w:rPr>
          <w:rFonts w:ascii="Times New Roman" w:hAnsi="Times New Roman"/>
          <w:b/>
          <w:bCs/>
          <w:szCs w:val="22"/>
        </w:rPr>
        <w:t>v</w:t>
      </w:r>
      <w:r w:rsidRPr="00C20121">
        <w:rPr>
          <w:rFonts w:ascii="Times New Roman" w:hAnsi="Times New Roman"/>
          <w:bCs/>
          <w:szCs w:val="22"/>
        </w:rPr>
        <w:t xml:space="preserve">edený u </w:t>
      </w:r>
      <w:proofErr w:type="spellStart"/>
      <w:r w:rsidRPr="00856258">
        <w:rPr>
          <w:rFonts w:ascii="Times New Roman" w:hAnsi="Times New Roman"/>
          <w:bCs/>
          <w:szCs w:val="22"/>
        </w:rPr>
        <w:t>UniCredit</w:t>
      </w:r>
      <w:proofErr w:type="spellEnd"/>
      <w:r w:rsidRPr="00856258">
        <w:rPr>
          <w:rFonts w:ascii="Times New Roman" w:hAnsi="Times New Roman"/>
          <w:bCs/>
          <w:szCs w:val="22"/>
        </w:rPr>
        <w:t xml:space="preserve"> B</w:t>
      </w:r>
      <w:r w:rsidRPr="00C20121">
        <w:rPr>
          <w:rFonts w:ascii="Times New Roman" w:hAnsi="Times New Roman"/>
          <w:bCs/>
          <w:szCs w:val="22"/>
        </w:rPr>
        <w:t xml:space="preserve">ank Czech Republic and Slovakia, a.s., </w:t>
      </w:r>
      <w:bookmarkEnd w:id="13"/>
      <w:r w:rsidRPr="00C20121">
        <w:rPr>
          <w:rFonts w:ascii="Times New Roman" w:hAnsi="Times New Roman"/>
          <w:bCs/>
          <w:szCs w:val="22"/>
        </w:rPr>
        <w:t xml:space="preserve">pod variabilním symbolem </w:t>
      </w:r>
      <w:r w:rsidRPr="00C20121">
        <w:rPr>
          <w:rFonts w:ascii="Times New Roman" w:hAnsi="Times New Roman"/>
          <w:bCs/>
          <w:szCs w:val="22"/>
          <w:highlight w:val="yellow"/>
        </w:rPr>
        <w:t>[BUDE DOPLNĚNO]</w:t>
      </w:r>
      <w:r w:rsidRPr="00C20121">
        <w:rPr>
          <w:rFonts w:ascii="Times New Roman" w:hAnsi="Times New Roman"/>
          <w:bCs/>
          <w:szCs w:val="22"/>
        </w:rPr>
        <w:t xml:space="preserve">, specifický symbol </w:t>
      </w:r>
      <w:r w:rsidRPr="00C20121">
        <w:rPr>
          <w:rFonts w:ascii="Times New Roman" w:hAnsi="Times New Roman"/>
          <w:bCs/>
          <w:szCs w:val="22"/>
          <w:highlight w:val="yellow"/>
        </w:rPr>
        <w:t>[BUDE DOPLNĚNO]</w:t>
      </w:r>
      <w:r w:rsidRPr="00C20121">
        <w:rPr>
          <w:rFonts w:ascii="Times New Roman" w:hAnsi="Times New Roman"/>
          <w:bCs/>
          <w:szCs w:val="22"/>
        </w:rPr>
        <w:t xml:space="preserve">, což Strana prodávající podpisem této </w:t>
      </w:r>
      <w:r>
        <w:rPr>
          <w:rFonts w:ascii="Times New Roman" w:hAnsi="Times New Roman"/>
          <w:bCs/>
          <w:szCs w:val="22"/>
        </w:rPr>
        <w:t>Smlouv</w:t>
      </w:r>
      <w:r w:rsidRPr="00C20121">
        <w:rPr>
          <w:rFonts w:ascii="Times New Roman" w:hAnsi="Times New Roman"/>
          <w:bCs/>
          <w:szCs w:val="22"/>
        </w:rPr>
        <w:t xml:space="preserve">y stvrzuje; Strana prodávající stvrzuje, že tato částka již byla poukázána na účet </w:t>
      </w:r>
      <w:r w:rsidRPr="00C20121">
        <w:rPr>
          <w:rFonts w:ascii="Times New Roman" w:hAnsi="Times New Roman"/>
          <w:szCs w:val="22"/>
        </w:rPr>
        <w:t xml:space="preserve">majetkové podstaty Dlužníka (výše i níže v tomto článku uvedený), a tedy že </w:t>
      </w:r>
      <w:r w:rsidRPr="00C20121">
        <w:rPr>
          <w:rFonts w:ascii="Times New Roman" w:hAnsi="Times New Roman"/>
          <w:bCs/>
          <w:szCs w:val="22"/>
        </w:rPr>
        <w:t xml:space="preserve">tato část kupní ceny byla zaplacena; </w:t>
      </w:r>
    </w:p>
    <w:p w14:paraId="0EE0AA45" w14:textId="77777777" w:rsidR="00917AAA" w:rsidRPr="00C20121" w:rsidRDefault="00917AAA" w:rsidP="00917AAA">
      <w:pPr>
        <w:pStyle w:val="11slovantext"/>
        <w:numPr>
          <w:ilvl w:val="0"/>
          <w:numId w:val="37"/>
        </w:numPr>
        <w:tabs>
          <w:tab w:val="left" w:pos="708"/>
        </w:tabs>
        <w:spacing w:after="0" w:line="240" w:lineRule="auto"/>
        <w:ind w:left="924" w:hanging="357"/>
        <w:rPr>
          <w:rFonts w:ascii="Times New Roman" w:hAnsi="Times New Roman"/>
          <w:bCs/>
          <w:szCs w:val="22"/>
        </w:rPr>
      </w:pPr>
      <w:r w:rsidRPr="00C20121">
        <w:rPr>
          <w:rFonts w:ascii="Times New Roman" w:hAnsi="Times New Roman"/>
          <w:bCs/>
          <w:szCs w:val="22"/>
        </w:rPr>
        <w:t xml:space="preserve">část Kupní ceny ve výši </w:t>
      </w:r>
      <w:r w:rsidRPr="00C20121">
        <w:rPr>
          <w:rFonts w:ascii="Times New Roman" w:hAnsi="Times New Roman"/>
          <w:bCs/>
          <w:szCs w:val="22"/>
          <w:highlight w:val="yellow"/>
        </w:rPr>
        <w:t>[BUDE DOPLNĚNO</w:t>
      </w:r>
      <w:proofErr w:type="gramStart"/>
      <w:r w:rsidRPr="00C20121">
        <w:rPr>
          <w:rFonts w:ascii="Times New Roman" w:hAnsi="Times New Roman"/>
          <w:bCs/>
          <w:szCs w:val="22"/>
          <w:highlight w:val="yellow"/>
        </w:rPr>
        <w:t>]</w:t>
      </w:r>
      <w:r w:rsidRPr="00C20121">
        <w:rPr>
          <w:rFonts w:ascii="Times New Roman" w:hAnsi="Times New Roman"/>
          <w:szCs w:val="22"/>
        </w:rPr>
        <w:t>,-</w:t>
      </w:r>
      <w:proofErr w:type="gramEnd"/>
      <w:r w:rsidRPr="00C20121">
        <w:rPr>
          <w:rFonts w:ascii="Times New Roman" w:hAnsi="Times New Roman"/>
          <w:szCs w:val="22"/>
        </w:rPr>
        <w:t xml:space="preserve"> (slovy: </w:t>
      </w:r>
      <w:r w:rsidRPr="00C20121">
        <w:rPr>
          <w:rFonts w:ascii="Times New Roman" w:hAnsi="Times New Roman"/>
          <w:bCs/>
          <w:szCs w:val="22"/>
          <w:highlight w:val="yellow"/>
        </w:rPr>
        <w:t xml:space="preserve">[BUDE </w:t>
      </w:r>
      <w:proofErr w:type="gramStart"/>
      <w:r w:rsidRPr="00C20121">
        <w:rPr>
          <w:rFonts w:ascii="Times New Roman" w:hAnsi="Times New Roman"/>
          <w:bCs/>
          <w:szCs w:val="22"/>
          <w:highlight w:val="yellow"/>
        </w:rPr>
        <w:t>DOPLNĚNO]</w:t>
      </w:r>
      <w:r w:rsidRPr="00C20121">
        <w:rPr>
          <w:rFonts w:ascii="Times New Roman" w:hAnsi="Times New Roman"/>
          <w:bCs/>
          <w:szCs w:val="22"/>
        </w:rPr>
        <w:t xml:space="preserve"> </w:t>
      </w:r>
      <w:r w:rsidRPr="00C20121">
        <w:rPr>
          <w:rFonts w:ascii="Times New Roman" w:hAnsi="Times New Roman"/>
          <w:szCs w:val="22"/>
        </w:rPr>
        <w:t xml:space="preserve"> korun</w:t>
      </w:r>
      <w:proofErr w:type="gramEnd"/>
      <w:r w:rsidRPr="00C20121">
        <w:rPr>
          <w:rFonts w:ascii="Times New Roman" w:hAnsi="Times New Roman"/>
          <w:szCs w:val="22"/>
        </w:rPr>
        <w:t xml:space="preserve"> českých) uhradila Strana kupující na účet majetkové podstaty Dlužníka č. </w:t>
      </w:r>
      <w:r w:rsidRPr="00C20121">
        <w:rPr>
          <w:rFonts w:ascii="Times New Roman" w:hAnsi="Times New Roman"/>
          <w:bCs/>
          <w:szCs w:val="22"/>
          <w:highlight w:val="yellow"/>
        </w:rPr>
        <w:t>[BUDE DOPLNĚNO]</w:t>
      </w:r>
      <w:r w:rsidRPr="00C20121">
        <w:rPr>
          <w:rFonts w:ascii="Times New Roman" w:hAnsi="Times New Roman"/>
          <w:b/>
          <w:bCs/>
          <w:szCs w:val="22"/>
        </w:rPr>
        <w:t xml:space="preserve"> </w:t>
      </w:r>
      <w:r w:rsidRPr="00C20121">
        <w:rPr>
          <w:rFonts w:ascii="Times New Roman" w:hAnsi="Times New Roman"/>
          <w:bCs/>
          <w:szCs w:val="22"/>
        </w:rPr>
        <w:t xml:space="preserve">vedený u </w:t>
      </w:r>
      <w:proofErr w:type="spellStart"/>
      <w:r w:rsidRPr="00C20121">
        <w:rPr>
          <w:rFonts w:ascii="Times New Roman" w:hAnsi="Times New Roman"/>
          <w:bCs/>
          <w:szCs w:val="22"/>
        </w:rPr>
        <w:t>UniCredit</w:t>
      </w:r>
      <w:proofErr w:type="spellEnd"/>
      <w:r w:rsidRPr="00C20121">
        <w:rPr>
          <w:rFonts w:ascii="Times New Roman" w:hAnsi="Times New Roman"/>
          <w:bCs/>
          <w:szCs w:val="22"/>
        </w:rPr>
        <w:t xml:space="preserve"> Bank Czech Republic and Slovakia, a.s.</w:t>
      </w:r>
      <w:r w:rsidRPr="00C20121">
        <w:rPr>
          <w:rFonts w:ascii="Times New Roman" w:hAnsi="Times New Roman"/>
          <w:szCs w:val="22"/>
        </w:rPr>
        <w:t xml:space="preserve">, pod variabilním symbolem </w:t>
      </w:r>
      <w:r w:rsidRPr="00C20121">
        <w:rPr>
          <w:rFonts w:ascii="Times New Roman" w:hAnsi="Times New Roman"/>
          <w:bCs/>
          <w:szCs w:val="22"/>
          <w:highlight w:val="yellow"/>
        </w:rPr>
        <w:t>[BUDE DOPLNĚNO]</w:t>
      </w:r>
      <w:r w:rsidRPr="00C20121">
        <w:rPr>
          <w:rFonts w:ascii="Times New Roman" w:hAnsi="Times New Roman"/>
          <w:szCs w:val="22"/>
        </w:rPr>
        <w:t>, což</w:t>
      </w:r>
      <w:r w:rsidRPr="00C20121">
        <w:rPr>
          <w:rFonts w:ascii="Times New Roman" w:hAnsi="Times New Roman"/>
          <w:bCs/>
          <w:szCs w:val="22"/>
        </w:rPr>
        <w:t xml:space="preserve"> Strana prodávající podpisem této </w:t>
      </w:r>
      <w:r>
        <w:rPr>
          <w:rFonts w:ascii="Times New Roman" w:hAnsi="Times New Roman"/>
          <w:bCs/>
          <w:szCs w:val="22"/>
        </w:rPr>
        <w:t>Smlouv</w:t>
      </w:r>
      <w:r w:rsidRPr="00C20121">
        <w:rPr>
          <w:rFonts w:ascii="Times New Roman" w:hAnsi="Times New Roman"/>
          <w:bCs/>
          <w:szCs w:val="22"/>
        </w:rPr>
        <w:t>y stvrzuje.</w:t>
      </w:r>
    </w:p>
    <w:p w14:paraId="5BF0CA11" w14:textId="77777777" w:rsidR="00917AAA" w:rsidRPr="00C20121" w:rsidRDefault="00917AAA" w:rsidP="00917AAA">
      <w:pPr>
        <w:pStyle w:val="Odstavecseseznamem"/>
        <w:rPr>
          <w:sz w:val="22"/>
          <w:szCs w:val="22"/>
        </w:rPr>
      </w:pPr>
    </w:p>
    <w:p w14:paraId="3F84E670"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t xml:space="preserve">Strana prodávající se zavazuje, že s kupní cenou přijatou na účet majetkové podstaty nebude nijak nakládat až do doby, nežli bude proveden vklad této </w:t>
      </w:r>
      <w:r>
        <w:rPr>
          <w:rFonts w:ascii="Times New Roman" w:hAnsi="Times New Roman"/>
          <w:szCs w:val="22"/>
        </w:rPr>
        <w:t>Smlouv</w:t>
      </w:r>
      <w:r w:rsidRPr="00C20121">
        <w:rPr>
          <w:rFonts w:ascii="Times New Roman" w:hAnsi="Times New Roman"/>
          <w:szCs w:val="22"/>
        </w:rPr>
        <w:t>y do katastru nemovitostí.</w:t>
      </w:r>
    </w:p>
    <w:p w14:paraId="68891E9E" w14:textId="77777777" w:rsidR="00917AAA" w:rsidRPr="00C20121" w:rsidRDefault="00917AAA" w:rsidP="00917AAA">
      <w:pPr>
        <w:pStyle w:val="11slovantext"/>
        <w:numPr>
          <w:ilvl w:val="0"/>
          <w:numId w:val="0"/>
        </w:numPr>
        <w:spacing w:after="0" w:line="240" w:lineRule="auto"/>
        <w:ind w:left="567"/>
        <w:rPr>
          <w:rFonts w:ascii="Times New Roman" w:hAnsi="Times New Roman"/>
          <w:szCs w:val="22"/>
        </w:rPr>
      </w:pPr>
    </w:p>
    <w:p w14:paraId="6F687B9F"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t xml:space="preserve">Náklady spojené s touto </w:t>
      </w:r>
      <w:r>
        <w:rPr>
          <w:rFonts w:ascii="Times New Roman" w:hAnsi="Times New Roman"/>
          <w:szCs w:val="22"/>
        </w:rPr>
        <w:t>Smlouv</w:t>
      </w:r>
      <w:r w:rsidRPr="00C20121">
        <w:rPr>
          <w:rFonts w:ascii="Times New Roman" w:hAnsi="Times New Roman"/>
          <w:szCs w:val="22"/>
        </w:rPr>
        <w:t xml:space="preserve">ou si nesou </w:t>
      </w:r>
      <w:r>
        <w:rPr>
          <w:rFonts w:ascii="Times New Roman" w:hAnsi="Times New Roman"/>
          <w:szCs w:val="22"/>
        </w:rPr>
        <w:t>S</w:t>
      </w:r>
      <w:r w:rsidRPr="00C20121">
        <w:rPr>
          <w:rFonts w:ascii="Times New Roman" w:hAnsi="Times New Roman"/>
          <w:szCs w:val="22"/>
        </w:rPr>
        <w:t>trany samostatně</w:t>
      </w:r>
      <w:r>
        <w:rPr>
          <w:rFonts w:ascii="Times New Roman" w:hAnsi="Times New Roman"/>
          <w:szCs w:val="22"/>
        </w:rPr>
        <w:t xml:space="preserve">. </w:t>
      </w:r>
    </w:p>
    <w:p w14:paraId="165B7601" w14:textId="77777777" w:rsidR="00917AAA" w:rsidRPr="00C20121" w:rsidRDefault="00917AAA" w:rsidP="00917AAA">
      <w:pPr>
        <w:widowControl w:val="0"/>
        <w:tabs>
          <w:tab w:val="left" w:pos="1072"/>
        </w:tabs>
        <w:jc w:val="center"/>
        <w:rPr>
          <w:b/>
          <w:sz w:val="22"/>
          <w:szCs w:val="22"/>
        </w:rPr>
      </w:pPr>
    </w:p>
    <w:p w14:paraId="4DCAC5ED" w14:textId="77777777" w:rsidR="00917AAA" w:rsidRPr="00C20121" w:rsidRDefault="00917AAA" w:rsidP="00917AAA">
      <w:pPr>
        <w:widowControl w:val="0"/>
        <w:tabs>
          <w:tab w:val="left" w:pos="1072"/>
        </w:tabs>
        <w:jc w:val="center"/>
        <w:rPr>
          <w:b/>
          <w:sz w:val="22"/>
          <w:szCs w:val="22"/>
        </w:rPr>
      </w:pPr>
    </w:p>
    <w:p w14:paraId="7717EC76" w14:textId="77777777" w:rsidR="00917AAA" w:rsidRPr="00C20121" w:rsidRDefault="00917AAA" w:rsidP="00917AAA">
      <w:pPr>
        <w:pStyle w:val="1lneksmlouvy"/>
        <w:spacing w:before="0" w:after="0"/>
        <w:jc w:val="left"/>
        <w:rPr>
          <w:rFonts w:ascii="Times New Roman" w:hAnsi="Times New Roman"/>
          <w:szCs w:val="22"/>
        </w:rPr>
      </w:pPr>
      <w:r w:rsidRPr="00C20121">
        <w:rPr>
          <w:rFonts w:ascii="Times New Roman" w:hAnsi="Times New Roman"/>
          <w:szCs w:val="22"/>
        </w:rPr>
        <w:t>PRÁVA A ZÁVAZKY VÁZNOUCÍ NA PŘEDMĚTU PRODEJE</w:t>
      </w:r>
    </w:p>
    <w:p w14:paraId="6BD76320" w14:textId="77777777" w:rsidR="00917AAA" w:rsidRPr="00C20121" w:rsidRDefault="00917AAA" w:rsidP="00917AAA">
      <w:pPr>
        <w:widowControl w:val="0"/>
        <w:jc w:val="center"/>
        <w:rPr>
          <w:b/>
          <w:sz w:val="22"/>
          <w:szCs w:val="22"/>
          <w:highlight w:val="yellow"/>
        </w:rPr>
      </w:pPr>
    </w:p>
    <w:p w14:paraId="4102B0FF"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t xml:space="preserve">Strana prodávající prohlašuje, že na listu vlastnictví č. </w:t>
      </w:r>
      <w:r w:rsidRPr="00C20121">
        <w:rPr>
          <w:rFonts w:ascii="Times New Roman" w:hAnsi="Times New Roman"/>
          <w:bCs/>
          <w:szCs w:val="22"/>
          <w:highlight w:val="yellow"/>
        </w:rPr>
        <w:t xml:space="preserve">[BUDE </w:t>
      </w:r>
      <w:proofErr w:type="gramStart"/>
      <w:r w:rsidRPr="00C20121">
        <w:rPr>
          <w:rFonts w:ascii="Times New Roman" w:hAnsi="Times New Roman"/>
          <w:bCs/>
          <w:szCs w:val="22"/>
          <w:highlight w:val="yellow"/>
        </w:rPr>
        <w:t>DOPLNĚNO]</w:t>
      </w:r>
      <w:r w:rsidRPr="00C20121">
        <w:rPr>
          <w:rFonts w:ascii="Times New Roman" w:hAnsi="Times New Roman"/>
          <w:szCs w:val="22"/>
        </w:rPr>
        <w:t xml:space="preserve">  pro</w:t>
      </w:r>
      <w:proofErr w:type="gramEnd"/>
      <w:r w:rsidRPr="00C20121">
        <w:rPr>
          <w:rFonts w:ascii="Times New Roman" w:hAnsi="Times New Roman"/>
          <w:szCs w:val="22"/>
        </w:rPr>
        <w:t xml:space="preserve"> katastrální území </w:t>
      </w:r>
      <w:r w:rsidRPr="00C20121">
        <w:rPr>
          <w:rFonts w:ascii="Times New Roman" w:hAnsi="Times New Roman"/>
          <w:bCs/>
          <w:szCs w:val="22"/>
          <w:highlight w:val="yellow"/>
        </w:rPr>
        <w:t>[BUDE DOPLNĚNO]</w:t>
      </w:r>
      <w:r w:rsidRPr="00C20121">
        <w:rPr>
          <w:rFonts w:ascii="Times New Roman" w:hAnsi="Times New Roman"/>
          <w:szCs w:val="22"/>
        </w:rPr>
        <w:t xml:space="preserve">, obec </w:t>
      </w:r>
      <w:r w:rsidRPr="00C20121">
        <w:rPr>
          <w:rFonts w:ascii="Times New Roman" w:hAnsi="Times New Roman"/>
          <w:bCs/>
          <w:szCs w:val="22"/>
          <w:highlight w:val="yellow"/>
        </w:rPr>
        <w:t>[BUDE DOPLNĚNO]</w:t>
      </w:r>
      <w:r w:rsidRPr="00C20121">
        <w:rPr>
          <w:rFonts w:ascii="Times New Roman" w:hAnsi="Times New Roman"/>
          <w:szCs w:val="22"/>
        </w:rPr>
        <w:t>, jsou ve vztahu k Předmětu prodeje zapsána tato zástavní práva a omezení vlastnického práva:</w:t>
      </w:r>
    </w:p>
    <w:p w14:paraId="1F4CEF8B" w14:textId="77777777" w:rsidR="00917AAA" w:rsidRPr="00C20121" w:rsidRDefault="00917AAA" w:rsidP="00917AAA">
      <w:pPr>
        <w:pStyle w:val="Odstavecseseznamem"/>
        <w:numPr>
          <w:ilvl w:val="0"/>
          <w:numId w:val="40"/>
        </w:numPr>
        <w:autoSpaceDE w:val="0"/>
        <w:autoSpaceDN w:val="0"/>
        <w:adjustRightInd w:val="0"/>
        <w:ind w:left="924" w:hanging="357"/>
        <w:contextualSpacing/>
        <w:jc w:val="both"/>
        <w:rPr>
          <w:sz w:val="22"/>
          <w:szCs w:val="22"/>
        </w:rPr>
      </w:pPr>
      <w:bookmarkStart w:id="14" w:name="_Hlk84851487"/>
      <w:bookmarkStart w:id="15" w:name="_Hlk491944317"/>
      <w:r w:rsidRPr="00C20121">
        <w:rPr>
          <w:bCs/>
          <w:sz w:val="22"/>
          <w:szCs w:val="22"/>
          <w:highlight w:val="yellow"/>
        </w:rPr>
        <w:t>[</w:t>
      </w:r>
      <w:r w:rsidRPr="00313AEC">
        <w:rPr>
          <w:bCs/>
          <w:sz w:val="22"/>
          <w:szCs w:val="22"/>
          <w:highlight w:val="yellow"/>
        </w:rPr>
        <w:t>bude doplněno dle stavu na LV ke dni uzavření kupní smlouvy</w:t>
      </w:r>
      <w:r w:rsidRPr="00C20121">
        <w:rPr>
          <w:bCs/>
          <w:sz w:val="22"/>
          <w:szCs w:val="22"/>
          <w:highlight w:val="yellow"/>
        </w:rPr>
        <w:t>]</w:t>
      </w:r>
      <w:r w:rsidRPr="00C20121">
        <w:rPr>
          <w:bCs/>
          <w:sz w:val="22"/>
          <w:szCs w:val="22"/>
        </w:rPr>
        <w:t>,</w:t>
      </w:r>
      <w:r w:rsidRPr="00C20121">
        <w:rPr>
          <w:sz w:val="22"/>
          <w:szCs w:val="22"/>
        </w:rPr>
        <w:t xml:space="preserve"> </w:t>
      </w:r>
    </w:p>
    <w:bookmarkEnd w:id="14"/>
    <w:p w14:paraId="658E7738" w14:textId="77777777" w:rsidR="00917AAA" w:rsidRPr="00C20121" w:rsidRDefault="00917AAA" w:rsidP="00917AAA">
      <w:pPr>
        <w:pStyle w:val="Odstavecseseznamem"/>
        <w:autoSpaceDE w:val="0"/>
        <w:autoSpaceDN w:val="0"/>
        <w:adjustRightInd w:val="0"/>
        <w:ind w:left="927"/>
        <w:jc w:val="both"/>
        <w:rPr>
          <w:sz w:val="22"/>
          <w:szCs w:val="22"/>
        </w:rPr>
      </w:pPr>
    </w:p>
    <w:bookmarkEnd w:id="15"/>
    <w:p w14:paraId="25808360"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t xml:space="preserve">Dle </w:t>
      </w:r>
      <w:proofErr w:type="spellStart"/>
      <w:r w:rsidRPr="00C20121">
        <w:rPr>
          <w:rFonts w:ascii="Times New Roman" w:hAnsi="Times New Roman"/>
          <w:szCs w:val="22"/>
        </w:rPr>
        <w:t>ust</w:t>
      </w:r>
      <w:proofErr w:type="spellEnd"/>
      <w:r w:rsidRPr="00C20121">
        <w:rPr>
          <w:rFonts w:ascii="Times New Roman" w:hAnsi="Times New Roman"/>
          <w:szCs w:val="22"/>
        </w:rPr>
        <w:t xml:space="preserve">. § 167 odst. 4 Insolvenčního zákona zpeněžením věci, práva nebo jiné majetkové hodnoty v insolvenčním řízení zaniká zajištění pohledávky zajištěného věřitele, a to i v případě, že nepodal přihlášku své pohledávky. Dle </w:t>
      </w:r>
      <w:proofErr w:type="spellStart"/>
      <w:r w:rsidRPr="00C20121">
        <w:rPr>
          <w:rFonts w:ascii="Times New Roman" w:hAnsi="Times New Roman"/>
          <w:szCs w:val="22"/>
        </w:rPr>
        <w:t>ust</w:t>
      </w:r>
      <w:proofErr w:type="spellEnd"/>
      <w:r w:rsidRPr="00C20121">
        <w:rPr>
          <w:rFonts w:ascii="Times New Roman" w:hAnsi="Times New Roman"/>
          <w:szCs w:val="22"/>
        </w:rPr>
        <w:t xml:space="preserve">. § 285 odst. 1 Insolvenčního zákona zpeněžením majetkové podstaty zanikají v rozsahu, v němž se týkají zpeněženého majetku, účinky nařízení výkonu rozhodnutí nebo exekuce, účinky doručení vyrozumění o zahájení exekuce a účinky vydaných exekučních příkazů, jakož i ostatní závady váznoucí na zpeněžovaném majetku, včetně neuplatněných předkupních práv podle § 284 odst. </w:t>
      </w:r>
      <w:smartTag w:uri="urn:schemas-microsoft-com:office:smarttags" w:element="metricconverter">
        <w:smartTagPr>
          <w:attr w:name="ProductID" w:val="3 a"/>
        </w:smartTagPr>
        <w:r w:rsidRPr="00C20121">
          <w:rPr>
            <w:rFonts w:ascii="Times New Roman" w:hAnsi="Times New Roman"/>
            <w:szCs w:val="22"/>
          </w:rPr>
          <w:t>3 a</w:t>
        </w:r>
      </w:smartTag>
      <w:r w:rsidRPr="00C20121">
        <w:rPr>
          <w:rFonts w:ascii="Times New Roman" w:hAnsi="Times New Roman"/>
          <w:szCs w:val="22"/>
        </w:rPr>
        <w:t xml:space="preserve"> 4 insolvenčního zákona a včetně závad zapsaných ve veřejném seznamu.</w:t>
      </w:r>
    </w:p>
    <w:p w14:paraId="4E3CC028" w14:textId="77777777" w:rsidR="00917AAA" w:rsidRPr="00C20121" w:rsidRDefault="00917AAA" w:rsidP="00917AAA">
      <w:pPr>
        <w:pStyle w:val="11slovantext"/>
        <w:numPr>
          <w:ilvl w:val="0"/>
          <w:numId w:val="0"/>
        </w:numPr>
        <w:spacing w:after="0" w:line="240" w:lineRule="auto"/>
        <w:ind w:left="567"/>
        <w:rPr>
          <w:rFonts w:ascii="Times New Roman" w:hAnsi="Times New Roman"/>
          <w:szCs w:val="22"/>
        </w:rPr>
      </w:pPr>
    </w:p>
    <w:p w14:paraId="0BA4A6E9"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lastRenderedPageBreak/>
        <w:t>Z uvedených důvodů nemají výše uvedená zástavní práva a omezení vlastnických práv vliv na hodnotu Předmětu prodeje. Omezení vlastnického práva z titulu zapsání Předmětu prodeje do majetkové podstaty Dlužníka zaniká jejich zpeněžením, a tudíž neovlivňuje jejich hodnotu.</w:t>
      </w:r>
    </w:p>
    <w:p w14:paraId="46A3ED18" w14:textId="77777777" w:rsidR="00917AAA" w:rsidRPr="00C20121" w:rsidRDefault="00917AAA" w:rsidP="00917AAA">
      <w:pPr>
        <w:pStyle w:val="Odstavecseseznamem"/>
        <w:rPr>
          <w:sz w:val="22"/>
          <w:szCs w:val="22"/>
        </w:rPr>
      </w:pPr>
    </w:p>
    <w:p w14:paraId="19CB9141" w14:textId="77777777" w:rsidR="00917AAA" w:rsidRPr="002A6D85" w:rsidRDefault="00917AAA" w:rsidP="00917AAA">
      <w:pPr>
        <w:pStyle w:val="11slovantext"/>
        <w:spacing w:after="0" w:line="240" w:lineRule="auto"/>
        <w:ind w:left="567"/>
        <w:rPr>
          <w:szCs w:val="22"/>
        </w:rPr>
      </w:pPr>
      <w:r w:rsidRPr="002A6D85">
        <w:rPr>
          <w:rFonts w:ascii="Times New Roman" w:hAnsi="Times New Roman"/>
          <w:szCs w:val="22"/>
        </w:rPr>
        <w:t>Nájemní vztahy:</w:t>
      </w:r>
    </w:p>
    <w:p w14:paraId="319034CB" w14:textId="77777777" w:rsidR="00917AAA" w:rsidRPr="00C20121" w:rsidRDefault="00917AAA" w:rsidP="00917AAA">
      <w:pPr>
        <w:pStyle w:val="11slovantext"/>
        <w:numPr>
          <w:ilvl w:val="0"/>
          <w:numId w:val="0"/>
        </w:numPr>
        <w:spacing w:after="0" w:line="240" w:lineRule="auto"/>
        <w:ind w:left="567"/>
        <w:rPr>
          <w:rFonts w:ascii="Times New Roman" w:hAnsi="Times New Roman"/>
          <w:szCs w:val="22"/>
        </w:rPr>
      </w:pPr>
      <w:r w:rsidRPr="00C248A0">
        <w:rPr>
          <w:rFonts w:ascii="Times New Roman" w:hAnsi="Times New Roman"/>
          <w:szCs w:val="22"/>
          <w:lang w:eastAsia="zh-CN"/>
        </w:rPr>
        <w:t xml:space="preserve">Strana prodávající prohlašuje, </w:t>
      </w:r>
      <w:bookmarkStart w:id="16" w:name="_Hlk178114763"/>
      <w:r w:rsidRPr="00C248A0">
        <w:rPr>
          <w:rFonts w:ascii="Times New Roman" w:hAnsi="Times New Roman"/>
          <w:szCs w:val="22"/>
          <w:lang w:eastAsia="zh-CN"/>
        </w:rPr>
        <w:t>že dle jí dostupných informací neváznou na Předmětu prodeje žádné nájemní smlouvy</w:t>
      </w:r>
      <w:bookmarkEnd w:id="16"/>
      <w:r w:rsidRPr="002A6D85">
        <w:rPr>
          <w:rFonts w:ascii="Times New Roman" w:hAnsi="Times New Roman"/>
          <w:szCs w:val="22"/>
          <w:lang w:eastAsia="zh-CN"/>
        </w:rPr>
        <w:t>.</w:t>
      </w:r>
      <w:r>
        <w:rPr>
          <w:rFonts w:ascii="Times New Roman" w:hAnsi="Times New Roman"/>
          <w:szCs w:val="22"/>
          <w:lang w:eastAsia="zh-CN"/>
        </w:rPr>
        <w:t xml:space="preserve">    </w:t>
      </w:r>
    </w:p>
    <w:p w14:paraId="044622D8" w14:textId="77777777" w:rsidR="00917AAA" w:rsidRPr="00C20121" w:rsidRDefault="00917AAA" w:rsidP="00917AAA">
      <w:pPr>
        <w:pStyle w:val="11slovantext"/>
        <w:numPr>
          <w:ilvl w:val="0"/>
          <w:numId w:val="0"/>
        </w:numPr>
        <w:spacing w:after="0" w:line="240" w:lineRule="auto"/>
        <w:ind w:left="567"/>
        <w:rPr>
          <w:rFonts w:ascii="Times New Roman" w:hAnsi="Times New Roman"/>
          <w:szCs w:val="22"/>
        </w:rPr>
      </w:pPr>
    </w:p>
    <w:p w14:paraId="11B37CCE" w14:textId="77777777" w:rsidR="00917AAA" w:rsidRPr="00C20121" w:rsidRDefault="00917AAA" w:rsidP="00917AAA">
      <w:pPr>
        <w:pStyle w:val="11slovantext"/>
        <w:numPr>
          <w:ilvl w:val="0"/>
          <w:numId w:val="0"/>
        </w:numPr>
        <w:spacing w:after="0" w:line="240" w:lineRule="auto"/>
        <w:ind w:left="1049" w:hanging="567"/>
        <w:rPr>
          <w:rFonts w:ascii="Times New Roman" w:hAnsi="Times New Roman"/>
          <w:szCs w:val="22"/>
        </w:rPr>
      </w:pPr>
      <w:bookmarkStart w:id="17" w:name="_Hlk84940606"/>
      <w:bookmarkStart w:id="18" w:name="_Hlk90988739"/>
    </w:p>
    <w:p w14:paraId="2DC7B77D" w14:textId="77777777" w:rsidR="00917AAA" w:rsidRPr="00C20121" w:rsidRDefault="00917AAA" w:rsidP="00917AAA">
      <w:pPr>
        <w:widowControl w:val="0"/>
        <w:jc w:val="both"/>
        <w:rPr>
          <w:sz w:val="22"/>
          <w:szCs w:val="22"/>
        </w:rPr>
      </w:pPr>
    </w:p>
    <w:p w14:paraId="61D70947" w14:textId="77777777" w:rsidR="00917AAA" w:rsidRPr="00C20121" w:rsidRDefault="00917AAA" w:rsidP="00917AAA">
      <w:pPr>
        <w:pStyle w:val="1lneksmlouvy"/>
        <w:spacing w:before="0" w:after="0"/>
        <w:jc w:val="left"/>
        <w:rPr>
          <w:rFonts w:ascii="Times New Roman" w:hAnsi="Times New Roman"/>
          <w:szCs w:val="22"/>
        </w:rPr>
      </w:pPr>
      <w:r w:rsidRPr="00C20121">
        <w:rPr>
          <w:rFonts w:ascii="Times New Roman" w:hAnsi="Times New Roman"/>
          <w:szCs w:val="22"/>
        </w:rPr>
        <w:t>DALŠÍ PROHLÁŠENÍ A ZÁVAZKY STRAN</w:t>
      </w:r>
    </w:p>
    <w:p w14:paraId="118BE4F4" w14:textId="77777777" w:rsidR="00917AAA" w:rsidRPr="00C20121" w:rsidRDefault="00917AAA" w:rsidP="00917AAA">
      <w:pPr>
        <w:widowControl w:val="0"/>
        <w:jc w:val="center"/>
        <w:rPr>
          <w:b/>
          <w:sz w:val="22"/>
          <w:szCs w:val="22"/>
          <w:highlight w:val="yellow"/>
        </w:rPr>
      </w:pPr>
    </w:p>
    <w:bookmarkEnd w:id="17"/>
    <w:bookmarkEnd w:id="18"/>
    <w:p w14:paraId="3EDB174B"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napToGrid w:val="0"/>
          <w:szCs w:val="22"/>
        </w:rPr>
        <w:t xml:space="preserve">Strana kupující nabude vlastnictví k Předmětu prodeje podle této </w:t>
      </w:r>
      <w:r>
        <w:rPr>
          <w:rFonts w:ascii="Times New Roman" w:hAnsi="Times New Roman"/>
          <w:snapToGrid w:val="0"/>
          <w:szCs w:val="22"/>
        </w:rPr>
        <w:t>Smlouv</w:t>
      </w:r>
      <w:r w:rsidRPr="00C20121">
        <w:rPr>
          <w:rFonts w:ascii="Times New Roman" w:hAnsi="Times New Roman"/>
          <w:snapToGrid w:val="0"/>
          <w:szCs w:val="22"/>
        </w:rPr>
        <w:t xml:space="preserve">y vkladem vlastnického práva do katastru nemovitostí u příslušného katastrálního pracoviště. Na základě této </w:t>
      </w:r>
      <w:r>
        <w:rPr>
          <w:rFonts w:ascii="Times New Roman" w:hAnsi="Times New Roman"/>
          <w:snapToGrid w:val="0"/>
          <w:szCs w:val="22"/>
        </w:rPr>
        <w:t>Smlouv</w:t>
      </w:r>
      <w:r w:rsidRPr="00C20121">
        <w:rPr>
          <w:rFonts w:ascii="Times New Roman" w:hAnsi="Times New Roman"/>
          <w:snapToGrid w:val="0"/>
          <w:szCs w:val="22"/>
        </w:rPr>
        <w:t>y lze zapsat vklad vlastnického práva k Předmětu prodeje do katastru nemovitostí pro Stranu kupující.</w:t>
      </w:r>
    </w:p>
    <w:p w14:paraId="761969FD" w14:textId="77777777" w:rsidR="00917AAA" w:rsidRPr="00C20121" w:rsidRDefault="00917AAA" w:rsidP="00917AAA">
      <w:pPr>
        <w:pStyle w:val="11slovantext"/>
        <w:numPr>
          <w:ilvl w:val="0"/>
          <w:numId w:val="0"/>
        </w:numPr>
        <w:spacing w:after="0" w:line="240" w:lineRule="auto"/>
        <w:ind w:left="567"/>
        <w:rPr>
          <w:rFonts w:ascii="Times New Roman" w:hAnsi="Times New Roman"/>
          <w:szCs w:val="22"/>
        </w:rPr>
      </w:pPr>
    </w:p>
    <w:p w14:paraId="480415A2"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t xml:space="preserve">V případě pravomocného zastavení řízení o vkladu vlastnického práva k Předmětu prodeje nebo některým z nich pro </w:t>
      </w:r>
      <w:r w:rsidRPr="00C20121">
        <w:rPr>
          <w:rFonts w:ascii="Times New Roman" w:hAnsi="Times New Roman"/>
          <w:snapToGrid w:val="0"/>
          <w:szCs w:val="22"/>
        </w:rPr>
        <w:t xml:space="preserve">Stranu kupující </w:t>
      </w:r>
      <w:r w:rsidRPr="00C20121">
        <w:rPr>
          <w:rFonts w:ascii="Times New Roman" w:hAnsi="Times New Roman"/>
          <w:szCs w:val="22"/>
        </w:rPr>
        <w:t xml:space="preserve">nebo zamítnutí vkladu vlastnického práva k Předmětu prodeje nebo některým z nich pro </w:t>
      </w:r>
      <w:r w:rsidRPr="00C20121">
        <w:rPr>
          <w:rFonts w:ascii="Times New Roman" w:hAnsi="Times New Roman"/>
          <w:snapToGrid w:val="0"/>
          <w:szCs w:val="22"/>
        </w:rPr>
        <w:t xml:space="preserve">Stranu kupující </w:t>
      </w:r>
      <w:r w:rsidRPr="00C20121">
        <w:rPr>
          <w:rFonts w:ascii="Times New Roman" w:hAnsi="Times New Roman"/>
          <w:szCs w:val="22"/>
        </w:rPr>
        <w:t xml:space="preserve">katastrálním úřadem se zavazují všechny </w:t>
      </w:r>
      <w:r>
        <w:rPr>
          <w:rFonts w:ascii="Times New Roman" w:hAnsi="Times New Roman"/>
          <w:szCs w:val="22"/>
        </w:rPr>
        <w:t>S</w:t>
      </w:r>
      <w:r w:rsidRPr="00C20121">
        <w:rPr>
          <w:rFonts w:ascii="Times New Roman" w:hAnsi="Times New Roman"/>
          <w:szCs w:val="22"/>
        </w:rPr>
        <w:t xml:space="preserve">trany, že uzavřou bez zbytečných průtahů novou kupní smlouvu za stejných cenových i ostatních smluvních podmínek, pouze s přihlédnutím k úpravám nutným z hlediska možnosti provést vklad vlastnického práva dle zjištění příslušného katastrálního úřadu, která by vklad vlastnického práva pro </w:t>
      </w:r>
      <w:r w:rsidRPr="00C20121">
        <w:rPr>
          <w:rFonts w:ascii="Times New Roman" w:hAnsi="Times New Roman"/>
          <w:snapToGrid w:val="0"/>
          <w:szCs w:val="22"/>
        </w:rPr>
        <w:t xml:space="preserve">Stranu kupující </w:t>
      </w:r>
      <w:r w:rsidRPr="00C20121">
        <w:rPr>
          <w:rFonts w:ascii="Times New Roman" w:hAnsi="Times New Roman"/>
          <w:szCs w:val="22"/>
        </w:rPr>
        <w:t>katastrálním úřadem umožnila.</w:t>
      </w:r>
    </w:p>
    <w:p w14:paraId="5FBEB21B" w14:textId="77777777" w:rsidR="00917AAA" w:rsidRPr="00C20121" w:rsidRDefault="00917AAA" w:rsidP="00917AAA">
      <w:pPr>
        <w:pStyle w:val="Odstavecseseznamem"/>
        <w:rPr>
          <w:snapToGrid w:val="0"/>
          <w:sz w:val="22"/>
          <w:szCs w:val="22"/>
        </w:rPr>
      </w:pPr>
    </w:p>
    <w:p w14:paraId="31C38FE0"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napToGrid w:val="0"/>
          <w:szCs w:val="22"/>
        </w:rPr>
        <w:t xml:space="preserve">Strana kupující </w:t>
      </w:r>
      <w:r w:rsidRPr="00C20121">
        <w:rPr>
          <w:rFonts w:ascii="Times New Roman" w:hAnsi="Times New Roman"/>
          <w:szCs w:val="22"/>
        </w:rPr>
        <w:t xml:space="preserve">se zavazuje převzít </w:t>
      </w:r>
      <w:r w:rsidRPr="00C20121">
        <w:rPr>
          <w:rFonts w:ascii="Times New Roman" w:hAnsi="Times New Roman"/>
          <w:snapToGrid w:val="0"/>
          <w:szCs w:val="22"/>
        </w:rPr>
        <w:t>Předmět prodeje</w:t>
      </w:r>
      <w:r w:rsidRPr="00C20121">
        <w:rPr>
          <w:rFonts w:ascii="Times New Roman" w:hAnsi="Times New Roman"/>
          <w:szCs w:val="22"/>
        </w:rPr>
        <w:t xml:space="preserve"> od Strany prodávající do pěti (5) dnů ode dne výzvy </w:t>
      </w:r>
      <w:r w:rsidRPr="00C20121">
        <w:rPr>
          <w:rFonts w:ascii="Times New Roman" w:hAnsi="Times New Roman"/>
          <w:snapToGrid w:val="0"/>
          <w:szCs w:val="22"/>
        </w:rPr>
        <w:t>Strany p</w:t>
      </w:r>
      <w:r w:rsidRPr="00C20121">
        <w:rPr>
          <w:rFonts w:ascii="Times New Roman" w:hAnsi="Times New Roman"/>
          <w:szCs w:val="22"/>
        </w:rPr>
        <w:t xml:space="preserve">rodávající k převzetí. </w:t>
      </w:r>
      <w:r w:rsidRPr="00C20121">
        <w:rPr>
          <w:rFonts w:ascii="Times New Roman" w:hAnsi="Times New Roman"/>
          <w:snapToGrid w:val="0"/>
          <w:szCs w:val="22"/>
        </w:rPr>
        <w:t>Strana p</w:t>
      </w:r>
      <w:r w:rsidRPr="00C20121">
        <w:rPr>
          <w:rFonts w:ascii="Times New Roman" w:hAnsi="Times New Roman"/>
          <w:szCs w:val="22"/>
        </w:rPr>
        <w:t xml:space="preserve">rodávající se zavazuje vyzvat </w:t>
      </w:r>
      <w:r w:rsidRPr="00C20121">
        <w:rPr>
          <w:rFonts w:ascii="Times New Roman" w:hAnsi="Times New Roman"/>
          <w:snapToGrid w:val="0"/>
          <w:szCs w:val="22"/>
        </w:rPr>
        <w:t xml:space="preserve">Stranu kupující </w:t>
      </w:r>
      <w:r w:rsidRPr="00C20121">
        <w:rPr>
          <w:rFonts w:ascii="Times New Roman" w:hAnsi="Times New Roman"/>
          <w:szCs w:val="22"/>
        </w:rPr>
        <w:t xml:space="preserve">k převzetí </w:t>
      </w:r>
      <w:r w:rsidRPr="00C20121">
        <w:rPr>
          <w:rFonts w:ascii="Times New Roman" w:hAnsi="Times New Roman"/>
          <w:snapToGrid w:val="0"/>
          <w:szCs w:val="22"/>
        </w:rPr>
        <w:t>Předmětu prodeje</w:t>
      </w:r>
      <w:r w:rsidRPr="00C20121">
        <w:rPr>
          <w:rFonts w:ascii="Times New Roman" w:hAnsi="Times New Roman"/>
          <w:szCs w:val="22"/>
        </w:rPr>
        <w:t xml:space="preserve"> nejpozději do patnácti (15) dnů ode dne povolení vkladu vlastnického práva ve prospěch </w:t>
      </w:r>
      <w:r w:rsidRPr="00C20121">
        <w:rPr>
          <w:rFonts w:ascii="Times New Roman" w:hAnsi="Times New Roman"/>
          <w:snapToGrid w:val="0"/>
          <w:szCs w:val="22"/>
        </w:rPr>
        <w:t xml:space="preserve">Strany kupující </w:t>
      </w:r>
      <w:r w:rsidRPr="00C20121">
        <w:rPr>
          <w:rFonts w:ascii="Times New Roman" w:hAnsi="Times New Roman"/>
          <w:szCs w:val="22"/>
        </w:rPr>
        <w:t xml:space="preserve">do katastru nemovitostí. O předání a převzetí </w:t>
      </w:r>
      <w:r w:rsidRPr="00C20121">
        <w:rPr>
          <w:rFonts w:ascii="Times New Roman" w:hAnsi="Times New Roman"/>
          <w:snapToGrid w:val="0"/>
          <w:szCs w:val="22"/>
        </w:rPr>
        <w:t xml:space="preserve">Předmětu prodeje </w:t>
      </w:r>
      <w:r w:rsidRPr="00C20121">
        <w:rPr>
          <w:rFonts w:ascii="Times New Roman" w:hAnsi="Times New Roman"/>
          <w:szCs w:val="22"/>
        </w:rPr>
        <w:t xml:space="preserve">bude vypracován samostatný předávací protokol. </w:t>
      </w:r>
      <w:r w:rsidRPr="00C20121">
        <w:rPr>
          <w:rFonts w:ascii="Times New Roman" w:hAnsi="Times New Roman"/>
          <w:snapToGrid w:val="0"/>
          <w:szCs w:val="22"/>
        </w:rPr>
        <w:t xml:space="preserve">Strana kupující </w:t>
      </w:r>
      <w:r w:rsidRPr="00C20121">
        <w:rPr>
          <w:rFonts w:ascii="Times New Roman" w:hAnsi="Times New Roman"/>
          <w:szCs w:val="22"/>
        </w:rPr>
        <w:t xml:space="preserve">zejména prohlašuje, že výslovně bere na vědomí a potvrzuje, že vše, co je touto </w:t>
      </w:r>
      <w:r>
        <w:rPr>
          <w:rFonts w:ascii="Times New Roman" w:hAnsi="Times New Roman"/>
          <w:szCs w:val="22"/>
        </w:rPr>
        <w:t>Smlouv</w:t>
      </w:r>
      <w:r w:rsidRPr="00C20121">
        <w:rPr>
          <w:rFonts w:ascii="Times New Roman" w:hAnsi="Times New Roman"/>
          <w:szCs w:val="22"/>
        </w:rPr>
        <w:t xml:space="preserve">ou prodáváno, je jí prodáváno a předáváno tak, jak stojí a leží, a že za této podmínky a v takovémto stavu vše, co je touto </w:t>
      </w:r>
      <w:r>
        <w:rPr>
          <w:rFonts w:ascii="Times New Roman" w:hAnsi="Times New Roman"/>
          <w:szCs w:val="22"/>
        </w:rPr>
        <w:t>Smlouv</w:t>
      </w:r>
      <w:r w:rsidRPr="00C20121">
        <w:rPr>
          <w:rFonts w:ascii="Times New Roman" w:hAnsi="Times New Roman"/>
          <w:szCs w:val="22"/>
        </w:rPr>
        <w:t>ou prodáváno, v celém rozsahu kupuje a přebírá.</w:t>
      </w:r>
    </w:p>
    <w:p w14:paraId="36734497" w14:textId="77777777" w:rsidR="00917AAA" w:rsidRPr="00C20121" w:rsidRDefault="00917AAA" w:rsidP="00917AAA">
      <w:pPr>
        <w:pStyle w:val="Odstavecseseznamem"/>
        <w:rPr>
          <w:snapToGrid w:val="0"/>
          <w:sz w:val="22"/>
          <w:szCs w:val="22"/>
        </w:rPr>
      </w:pPr>
    </w:p>
    <w:p w14:paraId="7F1B21E1"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napToGrid w:val="0"/>
          <w:szCs w:val="22"/>
        </w:rPr>
        <w:t xml:space="preserve">Strana kupující </w:t>
      </w:r>
      <w:r w:rsidRPr="00C20121">
        <w:rPr>
          <w:rFonts w:ascii="Times New Roman" w:hAnsi="Times New Roman"/>
          <w:szCs w:val="22"/>
        </w:rPr>
        <w:t xml:space="preserve">prohlašuje, že si nevymiňuje žádnou konkrétní vlastnost </w:t>
      </w:r>
      <w:r w:rsidRPr="00C20121">
        <w:rPr>
          <w:rFonts w:ascii="Times New Roman" w:hAnsi="Times New Roman"/>
          <w:snapToGrid w:val="0"/>
          <w:szCs w:val="22"/>
        </w:rPr>
        <w:t>Předmětu prodeje</w:t>
      </w:r>
      <w:r w:rsidRPr="00C20121">
        <w:rPr>
          <w:rFonts w:ascii="Times New Roman" w:hAnsi="Times New Roman"/>
          <w:szCs w:val="22"/>
        </w:rPr>
        <w:t xml:space="preserve">. </w:t>
      </w:r>
      <w:r w:rsidRPr="00C20121">
        <w:rPr>
          <w:rFonts w:ascii="Times New Roman" w:hAnsi="Times New Roman"/>
          <w:snapToGrid w:val="0"/>
          <w:szCs w:val="22"/>
        </w:rPr>
        <w:t>Strana p</w:t>
      </w:r>
      <w:r w:rsidRPr="00C20121">
        <w:rPr>
          <w:rFonts w:ascii="Times New Roman" w:hAnsi="Times New Roman"/>
          <w:szCs w:val="22"/>
        </w:rPr>
        <w:t xml:space="preserve">rodávající nenese žádnou odpovědnost za to, zda </w:t>
      </w:r>
      <w:r w:rsidRPr="00C20121">
        <w:rPr>
          <w:rFonts w:ascii="Times New Roman" w:hAnsi="Times New Roman"/>
          <w:snapToGrid w:val="0"/>
          <w:szCs w:val="22"/>
        </w:rPr>
        <w:t xml:space="preserve">Strana kupující </w:t>
      </w:r>
      <w:r w:rsidRPr="00C20121">
        <w:rPr>
          <w:rFonts w:ascii="Times New Roman" w:hAnsi="Times New Roman"/>
          <w:szCs w:val="22"/>
        </w:rPr>
        <w:t xml:space="preserve">bude moci </w:t>
      </w:r>
      <w:r w:rsidRPr="00C20121">
        <w:rPr>
          <w:rFonts w:ascii="Times New Roman" w:hAnsi="Times New Roman"/>
          <w:snapToGrid w:val="0"/>
          <w:szCs w:val="22"/>
        </w:rPr>
        <w:t>Předmět prodeje</w:t>
      </w:r>
      <w:r w:rsidRPr="00C20121">
        <w:rPr>
          <w:rFonts w:ascii="Times New Roman" w:hAnsi="Times New Roman"/>
          <w:szCs w:val="22"/>
        </w:rPr>
        <w:t xml:space="preserve"> využít k účelu zamýšlenému </w:t>
      </w:r>
      <w:r w:rsidRPr="00C20121">
        <w:rPr>
          <w:rFonts w:ascii="Times New Roman" w:hAnsi="Times New Roman"/>
          <w:snapToGrid w:val="0"/>
          <w:szCs w:val="22"/>
        </w:rPr>
        <w:t>Stranou kupující</w:t>
      </w:r>
      <w:r w:rsidRPr="00C20121">
        <w:rPr>
          <w:rFonts w:ascii="Times New Roman" w:hAnsi="Times New Roman"/>
          <w:szCs w:val="22"/>
        </w:rPr>
        <w:t xml:space="preserve">. Zejména </w:t>
      </w:r>
      <w:r w:rsidRPr="00C20121">
        <w:rPr>
          <w:rFonts w:ascii="Times New Roman" w:hAnsi="Times New Roman"/>
          <w:snapToGrid w:val="0"/>
          <w:szCs w:val="22"/>
        </w:rPr>
        <w:t>Strana p</w:t>
      </w:r>
      <w:r w:rsidRPr="00C20121">
        <w:rPr>
          <w:rFonts w:ascii="Times New Roman" w:hAnsi="Times New Roman"/>
          <w:szCs w:val="22"/>
        </w:rPr>
        <w:t xml:space="preserve">rodávající nepřebírá žádnou záruku za jakékoli vlastnosti </w:t>
      </w:r>
      <w:r w:rsidRPr="00C20121">
        <w:rPr>
          <w:rFonts w:ascii="Times New Roman" w:hAnsi="Times New Roman"/>
          <w:snapToGrid w:val="0"/>
          <w:szCs w:val="22"/>
        </w:rPr>
        <w:t>Předmětu prodeje.</w:t>
      </w:r>
      <w:r w:rsidRPr="00C20121">
        <w:rPr>
          <w:rFonts w:ascii="Times New Roman" w:hAnsi="Times New Roman"/>
          <w:szCs w:val="22"/>
        </w:rPr>
        <w:t xml:space="preserve"> Všichni účastníci se dohodli na vyloučení (omezení) odpovědnosti za vady </w:t>
      </w:r>
      <w:r w:rsidRPr="00C20121">
        <w:rPr>
          <w:rFonts w:ascii="Times New Roman" w:hAnsi="Times New Roman"/>
          <w:snapToGrid w:val="0"/>
          <w:szCs w:val="22"/>
        </w:rPr>
        <w:t>Předmětu prodeje</w:t>
      </w:r>
      <w:r w:rsidRPr="00C20121">
        <w:rPr>
          <w:rFonts w:ascii="Times New Roman" w:hAnsi="Times New Roman"/>
          <w:szCs w:val="22"/>
        </w:rPr>
        <w:t xml:space="preserve"> v plném rozsahu, v němž právní řád České republiky takové vyloučení (omezení) připouští.</w:t>
      </w:r>
      <w:r w:rsidRPr="00C20121">
        <w:rPr>
          <w:rFonts w:ascii="Times New Roman" w:hAnsi="Times New Roman"/>
          <w:iCs/>
          <w:szCs w:val="22"/>
        </w:rPr>
        <w:t xml:space="preserve"> </w:t>
      </w:r>
      <w:bookmarkStart w:id="19" w:name="_Hlk90637717"/>
      <w:r w:rsidRPr="00C20121">
        <w:rPr>
          <w:rFonts w:ascii="Times New Roman" w:hAnsi="Times New Roman"/>
          <w:iCs/>
          <w:szCs w:val="22"/>
        </w:rPr>
        <w:t xml:space="preserve">Strana kupující se předem vzdává práv z vadného plnění, zejména pak práva žádat opravu, výměnu věci nebo slevu z kupní ceny či práva od </w:t>
      </w:r>
      <w:r>
        <w:rPr>
          <w:rFonts w:ascii="Times New Roman" w:hAnsi="Times New Roman"/>
          <w:iCs/>
          <w:szCs w:val="22"/>
        </w:rPr>
        <w:t>Smlouv</w:t>
      </w:r>
      <w:r w:rsidRPr="00C20121">
        <w:rPr>
          <w:rFonts w:ascii="Times New Roman" w:hAnsi="Times New Roman"/>
          <w:iCs/>
          <w:szCs w:val="22"/>
        </w:rPr>
        <w:t>y odstoupit, to vše ve smyslu § 1916 odst. 2 občanského zákoníku.</w:t>
      </w:r>
      <w:bookmarkEnd w:id="19"/>
    </w:p>
    <w:p w14:paraId="4EEFAA73" w14:textId="77777777" w:rsidR="00917AAA" w:rsidRPr="00C20121" w:rsidRDefault="00917AAA" w:rsidP="00917AAA">
      <w:pPr>
        <w:pStyle w:val="Odstavecseseznamem"/>
        <w:rPr>
          <w:sz w:val="22"/>
          <w:szCs w:val="22"/>
        </w:rPr>
      </w:pPr>
    </w:p>
    <w:p w14:paraId="5B6AE567"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t xml:space="preserve">Nebezpečí škody na </w:t>
      </w:r>
      <w:r w:rsidRPr="00C20121">
        <w:rPr>
          <w:rFonts w:ascii="Times New Roman" w:hAnsi="Times New Roman"/>
          <w:snapToGrid w:val="0"/>
          <w:szCs w:val="22"/>
        </w:rPr>
        <w:t>Předmětu prodeje</w:t>
      </w:r>
      <w:r w:rsidRPr="00C20121">
        <w:rPr>
          <w:rFonts w:ascii="Times New Roman" w:hAnsi="Times New Roman"/>
          <w:szCs w:val="22"/>
        </w:rPr>
        <w:t xml:space="preserve"> přechází na Stranu kupující okamžikem předání ke dni uvedenému v předávacím protokolu. V případě, že Strana kupující nepřevezme </w:t>
      </w:r>
      <w:r w:rsidRPr="00C20121">
        <w:rPr>
          <w:rFonts w:ascii="Times New Roman" w:hAnsi="Times New Roman"/>
          <w:snapToGrid w:val="0"/>
          <w:szCs w:val="22"/>
        </w:rPr>
        <w:t>Předmět prodeje</w:t>
      </w:r>
      <w:r w:rsidRPr="00C20121">
        <w:rPr>
          <w:rFonts w:ascii="Times New Roman" w:hAnsi="Times New Roman"/>
          <w:szCs w:val="22"/>
        </w:rPr>
        <w:t xml:space="preserve"> ve lhůtě stanovené shora v odst. 4.3 tohoto článku, přechází nebezpečí škody na </w:t>
      </w:r>
      <w:r w:rsidRPr="00C20121">
        <w:rPr>
          <w:rFonts w:ascii="Times New Roman" w:hAnsi="Times New Roman"/>
          <w:snapToGrid w:val="0"/>
          <w:szCs w:val="22"/>
        </w:rPr>
        <w:t>Předmětu prodeje</w:t>
      </w:r>
      <w:r w:rsidRPr="00C20121">
        <w:rPr>
          <w:rFonts w:ascii="Times New Roman" w:hAnsi="Times New Roman"/>
          <w:szCs w:val="22"/>
        </w:rPr>
        <w:t xml:space="preserve"> na Stranu kupující dnem následujícím po uplynutí sjednané lhůty. Veškeré případné náklady spojené s předáním </w:t>
      </w:r>
      <w:r w:rsidRPr="00C20121">
        <w:rPr>
          <w:rFonts w:ascii="Times New Roman" w:hAnsi="Times New Roman"/>
          <w:snapToGrid w:val="0"/>
          <w:szCs w:val="22"/>
        </w:rPr>
        <w:t>Předmětu prodeje</w:t>
      </w:r>
      <w:r w:rsidRPr="00C20121">
        <w:rPr>
          <w:rFonts w:ascii="Times New Roman" w:hAnsi="Times New Roman"/>
          <w:szCs w:val="22"/>
        </w:rPr>
        <w:t xml:space="preserve"> nese Strana kupující.</w:t>
      </w:r>
    </w:p>
    <w:p w14:paraId="2EEF8247" w14:textId="77777777" w:rsidR="00917AAA" w:rsidRPr="00C20121" w:rsidRDefault="00917AAA" w:rsidP="00917AAA">
      <w:pPr>
        <w:ind w:left="708"/>
        <w:rPr>
          <w:sz w:val="22"/>
          <w:szCs w:val="22"/>
          <w:highlight w:val="yellow"/>
        </w:rPr>
      </w:pPr>
    </w:p>
    <w:p w14:paraId="356599D0"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t xml:space="preserve">Strany sjednávají a Strana kupující bere na vědomí, že Strana prodávající ohledně této Smlouvy a/nebo Předmětu prodeje nečiní žádná jiná prohlášení či ujištění než jen ta, která jsou výslovně uvedena v této Smlouvě. </w:t>
      </w:r>
    </w:p>
    <w:p w14:paraId="15CA86FF" w14:textId="77777777" w:rsidR="00917AAA" w:rsidRPr="00C20121" w:rsidRDefault="00917AAA" w:rsidP="00917AAA">
      <w:pPr>
        <w:rPr>
          <w:sz w:val="22"/>
          <w:szCs w:val="22"/>
          <w:highlight w:val="yellow"/>
        </w:rPr>
      </w:pPr>
    </w:p>
    <w:p w14:paraId="15A9B497" w14:textId="77777777" w:rsidR="00917AAA" w:rsidRPr="00C20121" w:rsidRDefault="00917AAA" w:rsidP="00917AAA">
      <w:pPr>
        <w:ind w:left="708"/>
        <w:rPr>
          <w:sz w:val="22"/>
          <w:szCs w:val="22"/>
          <w:highlight w:val="yellow"/>
        </w:rPr>
      </w:pPr>
    </w:p>
    <w:p w14:paraId="2A81B111" w14:textId="77777777" w:rsidR="00917AAA" w:rsidRPr="00C20121" w:rsidRDefault="00917AAA" w:rsidP="00917AAA">
      <w:pPr>
        <w:pStyle w:val="1lneksmlouvy"/>
        <w:spacing w:before="0" w:after="0"/>
        <w:rPr>
          <w:rFonts w:ascii="Times New Roman" w:hAnsi="Times New Roman"/>
          <w:szCs w:val="22"/>
        </w:rPr>
      </w:pPr>
      <w:r w:rsidRPr="00C20121">
        <w:rPr>
          <w:rFonts w:ascii="Times New Roman" w:hAnsi="Times New Roman"/>
          <w:szCs w:val="22"/>
        </w:rPr>
        <w:t>SALVÁTORSKÁ KLAUZULE</w:t>
      </w:r>
    </w:p>
    <w:p w14:paraId="4C729318" w14:textId="77777777" w:rsidR="00917AAA" w:rsidRPr="00C20121" w:rsidRDefault="00917AAA" w:rsidP="00917AAA">
      <w:pPr>
        <w:pStyle w:val="11slovantext"/>
        <w:numPr>
          <w:ilvl w:val="0"/>
          <w:numId w:val="0"/>
        </w:numPr>
        <w:tabs>
          <w:tab w:val="left" w:pos="708"/>
        </w:tabs>
        <w:spacing w:after="0" w:line="240" w:lineRule="auto"/>
        <w:ind w:left="567"/>
        <w:rPr>
          <w:rFonts w:ascii="Times New Roman" w:hAnsi="Times New Roman"/>
          <w:szCs w:val="22"/>
        </w:rPr>
      </w:pPr>
    </w:p>
    <w:p w14:paraId="6281E937"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t>V případě, že kterékoli ustanovení této Smlouvy je nebo se stane neplatným, neúčinným nebo nevykonatelným, potom neplatnost, neúčinnost či nevykonatelnost takového ustanovení nemá a nebude mít vliv na platnost, účinnost a vykonatelnost ostatních ustanovení této Smlouvy.</w:t>
      </w:r>
    </w:p>
    <w:p w14:paraId="2CDCD998" w14:textId="77777777" w:rsidR="00917AAA" w:rsidRPr="00C20121" w:rsidRDefault="00917AAA" w:rsidP="00917AAA">
      <w:pPr>
        <w:pStyle w:val="1lneksmlouvy"/>
        <w:numPr>
          <w:ilvl w:val="0"/>
          <w:numId w:val="0"/>
        </w:numPr>
        <w:tabs>
          <w:tab w:val="left" w:pos="708"/>
        </w:tabs>
        <w:spacing w:before="0" w:after="0"/>
        <w:ind w:left="482"/>
        <w:rPr>
          <w:rFonts w:ascii="Times New Roman" w:hAnsi="Times New Roman"/>
          <w:szCs w:val="22"/>
        </w:rPr>
      </w:pPr>
    </w:p>
    <w:p w14:paraId="2F94644D" w14:textId="77777777" w:rsidR="00917AAA" w:rsidRPr="00C20121" w:rsidRDefault="00917AAA" w:rsidP="00917AAA">
      <w:pPr>
        <w:pStyle w:val="11slovantext"/>
        <w:numPr>
          <w:ilvl w:val="0"/>
          <w:numId w:val="0"/>
        </w:numPr>
        <w:spacing w:after="0" w:line="240" w:lineRule="auto"/>
        <w:ind w:left="1049"/>
        <w:rPr>
          <w:rFonts w:ascii="Times New Roman" w:hAnsi="Times New Roman"/>
          <w:szCs w:val="22"/>
        </w:rPr>
      </w:pPr>
    </w:p>
    <w:p w14:paraId="6AD8ADC5" w14:textId="77777777" w:rsidR="00917AAA" w:rsidRPr="00C20121" w:rsidRDefault="00917AAA" w:rsidP="00917AAA">
      <w:pPr>
        <w:pStyle w:val="1lneksmlouvy"/>
        <w:spacing w:before="0" w:after="0"/>
        <w:rPr>
          <w:rFonts w:ascii="Times New Roman" w:hAnsi="Times New Roman"/>
          <w:szCs w:val="22"/>
        </w:rPr>
      </w:pPr>
      <w:r w:rsidRPr="00C20121">
        <w:rPr>
          <w:rFonts w:ascii="Times New Roman" w:hAnsi="Times New Roman"/>
          <w:szCs w:val="22"/>
        </w:rPr>
        <w:t>DŮVĚRNOST, MLČENLIVOST</w:t>
      </w:r>
    </w:p>
    <w:p w14:paraId="158F4991" w14:textId="77777777" w:rsidR="00917AAA" w:rsidRPr="00C20121" w:rsidRDefault="00917AAA" w:rsidP="00917AAA">
      <w:pPr>
        <w:pStyle w:val="11slovantext"/>
        <w:numPr>
          <w:ilvl w:val="0"/>
          <w:numId w:val="0"/>
        </w:numPr>
        <w:tabs>
          <w:tab w:val="left" w:pos="708"/>
        </w:tabs>
        <w:spacing w:after="0" w:line="240" w:lineRule="auto"/>
        <w:ind w:left="567"/>
        <w:rPr>
          <w:rFonts w:ascii="Times New Roman" w:hAnsi="Times New Roman"/>
          <w:szCs w:val="22"/>
        </w:rPr>
      </w:pPr>
    </w:p>
    <w:p w14:paraId="350601D7"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t>Tato Smlouva má důvěrný charakter a Strana kupující není oprávněna bez písemného souhlasu Strany prodávající zpřístupnit tyto informace třetím osobám, s výjimkou svých právních a ekonomických poradců vázaných zákonnou povinností mlčenlivosti a s výjimkou případů, kdy je zpřístupnění těchto informací touto Smlouvou předvídáno či vyžadováno právními předpisy nebo příslušnými orgány na základě právních předpisů nebo jedná-li se o informace již veřejně dostupné.</w:t>
      </w:r>
    </w:p>
    <w:p w14:paraId="4281577E" w14:textId="77777777" w:rsidR="00917AAA" w:rsidRPr="00C20121" w:rsidRDefault="00917AAA" w:rsidP="00917AAA">
      <w:pPr>
        <w:ind w:left="708"/>
        <w:rPr>
          <w:sz w:val="22"/>
          <w:szCs w:val="22"/>
          <w:highlight w:val="yellow"/>
        </w:rPr>
      </w:pPr>
    </w:p>
    <w:p w14:paraId="77065410" w14:textId="77777777" w:rsidR="00917AAA" w:rsidRPr="00C20121" w:rsidRDefault="00917AAA" w:rsidP="00917AAA">
      <w:pPr>
        <w:ind w:left="708"/>
        <w:rPr>
          <w:sz w:val="22"/>
          <w:szCs w:val="22"/>
          <w:highlight w:val="yellow"/>
        </w:rPr>
      </w:pPr>
    </w:p>
    <w:p w14:paraId="48D3DB1B" w14:textId="77777777" w:rsidR="00917AAA" w:rsidRPr="00C20121" w:rsidRDefault="00917AAA" w:rsidP="00917AAA">
      <w:pPr>
        <w:pStyle w:val="1lneksmlouvy"/>
        <w:spacing w:before="0" w:after="0"/>
        <w:rPr>
          <w:rFonts w:ascii="Times New Roman" w:hAnsi="Times New Roman"/>
          <w:szCs w:val="22"/>
        </w:rPr>
      </w:pPr>
      <w:r w:rsidRPr="00C20121">
        <w:rPr>
          <w:rFonts w:ascii="Times New Roman" w:hAnsi="Times New Roman"/>
          <w:szCs w:val="22"/>
        </w:rPr>
        <w:t>ZÁVĚREČNÁ UJEDNÁNÍ</w:t>
      </w:r>
    </w:p>
    <w:p w14:paraId="028966DD" w14:textId="77777777" w:rsidR="00917AAA" w:rsidRPr="00C20121" w:rsidRDefault="00917AAA" w:rsidP="00917AAA">
      <w:pPr>
        <w:pStyle w:val="11slovantext"/>
        <w:numPr>
          <w:ilvl w:val="0"/>
          <w:numId w:val="0"/>
        </w:numPr>
        <w:tabs>
          <w:tab w:val="left" w:pos="708"/>
        </w:tabs>
        <w:spacing w:after="0" w:line="240" w:lineRule="auto"/>
        <w:ind w:left="567"/>
        <w:rPr>
          <w:rFonts w:ascii="Times New Roman" w:hAnsi="Times New Roman"/>
          <w:szCs w:val="22"/>
        </w:rPr>
      </w:pPr>
    </w:p>
    <w:p w14:paraId="6C3BEDC5"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t>Tato Smlouva a vztahy z této Smlouvy vyplývající se řídí výlučně právním řádem České republiky. Veškeré případné spory z této Smlouvy budou s konečnou platností řešeny před obecnými soudy v České republice.</w:t>
      </w:r>
    </w:p>
    <w:p w14:paraId="521D9554" w14:textId="77777777" w:rsidR="00917AAA" w:rsidRPr="00C20121" w:rsidRDefault="00917AAA" w:rsidP="00917AAA">
      <w:pPr>
        <w:pStyle w:val="11slovantext"/>
        <w:numPr>
          <w:ilvl w:val="0"/>
          <w:numId w:val="0"/>
        </w:numPr>
        <w:spacing w:after="0" w:line="240" w:lineRule="auto"/>
        <w:ind w:left="567"/>
        <w:rPr>
          <w:rFonts w:ascii="Times New Roman" w:hAnsi="Times New Roman"/>
          <w:szCs w:val="22"/>
        </w:rPr>
      </w:pPr>
    </w:p>
    <w:p w14:paraId="53F6A489"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rPr>
        <w:t>Smluvní strany se dohodly, že výslovně vylučují aplikaci následujících zákonných ustanovení na tuto Smlouvu: § 558 odst. 2, § 573, § 577, § 1751, § 1765, § 1766, § 1793, § 1796, § 1921 až § 1923, § 1925, § 2102, § 2106 až § 2108, § 2110, § 2011, § 2124, § 2125 občanského zákoníku, a dále všech ustanovení aplikovatelných právních předpisů, která by nad rámec této Smlouvy zakládala (a) oprávnění Strany kupující jednostranně tuto Smlouvu jakkoliv ukončit a/nebo (b) jakoukoli odpovědnost Strany prodávající za právní a/nebo faktický stav či vady Předmětu prodeje. S</w:t>
      </w:r>
      <w:r w:rsidRPr="00C20121">
        <w:rPr>
          <w:rFonts w:ascii="Times New Roman" w:hAnsi="Times New Roman"/>
          <w:snapToGrid w:val="0"/>
          <w:szCs w:val="22"/>
        </w:rPr>
        <w:t xml:space="preserve">trana prodávající a Strana kupující výslovně a shodně prohlašují, že mezi sebou neujednaly výhradu vlastnického práva dle § 2132 občanského zákoníku, výhradu zpětné koupě dle § 2135 občanského zákoníku, výhradu zpětného prodeje dle § 2139 občanského zákoníku, výhradu lepšího kupce dle § 2152 občanského zákoníku, předkupní právo dle § </w:t>
      </w:r>
      <w:smartTag w:uri="urn:schemas-microsoft-com:office:smarttags" w:element="metricconverter">
        <w:smartTagPr>
          <w:attr w:name="ProductID" w:val="2140 a"/>
        </w:smartTagPr>
        <w:r w:rsidRPr="00C20121">
          <w:rPr>
            <w:rFonts w:ascii="Times New Roman" w:hAnsi="Times New Roman"/>
            <w:snapToGrid w:val="0"/>
            <w:szCs w:val="22"/>
          </w:rPr>
          <w:t>2140 a</w:t>
        </w:r>
      </w:smartTag>
      <w:r w:rsidRPr="00C20121">
        <w:rPr>
          <w:rFonts w:ascii="Times New Roman" w:hAnsi="Times New Roman"/>
          <w:snapToGrid w:val="0"/>
          <w:szCs w:val="22"/>
        </w:rPr>
        <w:t xml:space="preserve"> násl. občanského zákoníku, a že tato </w:t>
      </w:r>
      <w:r>
        <w:rPr>
          <w:rFonts w:ascii="Times New Roman" w:hAnsi="Times New Roman"/>
          <w:snapToGrid w:val="0"/>
          <w:szCs w:val="22"/>
        </w:rPr>
        <w:t>Smlouv</w:t>
      </w:r>
      <w:r w:rsidRPr="00C20121">
        <w:rPr>
          <w:rFonts w:ascii="Times New Roman" w:hAnsi="Times New Roman"/>
          <w:snapToGrid w:val="0"/>
          <w:szCs w:val="22"/>
        </w:rPr>
        <w:t xml:space="preserve">a není koupí na zkoušku dle § </w:t>
      </w:r>
      <w:smartTag w:uri="urn:schemas-microsoft-com:office:smarttags" w:element="metricconverter">
        <w:smartTagPr>
          <w:attr w:name="ProductID" w:val="2150 a"/>
        </w:smartTagPr>
        <w:r w:rsidRPr="00C20121">
          <w:rPr>
            <w:rFonts w:ascii="Times New Roman" w:hAnsi="Times New Roman"/>
            <w:snapToGrid w:val="0"/>
            <w:szCs w:val="22"/>
          </w:rPr>
          <w:t>2150 a</w:t>
        </w:r>
      </w:smartTag>
      <w:r w:rsidRPr="00C20121">
        <w:rPr>
          <w:rFonts w:ascii="Times New Roman" w:hAnsi="Times New Roman"/>
          <w:snapToGrid w:val="0"/>
          <w:szCs w:val="22"/>
        </w:rPr>
        <w:t xml:space="preserve"> násl. občanského zákoníku; Strana prodávající a Strana kupující výslovně a shodně prohlašují, že vylučují použití těchto ujednání pro tuto </w:t>
      </w:r>
      <w:r>
        <w:rPr>
          <w:rFonts w:ascii="Times New Roman" w:hAnsi="Times New Roman"/>
          <w:snapToGrid w:val="0"/>
          <w:szCs w:val="22"/>
        </w:rPr>
        <w:t>Smlouv</w:t>
      </w:r>
      <w:r w:rsidRPr="00C20121">
        <w:rPr>
          <w:rFonts w:ascii="Times New Roman" w:hAnsi="Times New Roman"/>
          <w:snapToGrid w:val="0"/>
          <w:szCs w:val="22"/>
        </w:rPr>
        <w:t>u.</w:t>
      </w:r>
    </w:p>
    <w:p w14:paraId="381300A0" w14:textId="77777777" w:rsidR="00917AAA" w:rsidRPr="00C20121" w:rsidRDefault="00917AAA" w:rsidP="00917AAA">
      <w:pPr>
        <w:pStyle w:val="11slovantext"/>
        <w:numPr>
          <w:ilvl w:val="0"/>
          <w:numId w:val="0"/>
        </w:numPr>
        <w:spacing w:after="0" w:line="240" w:lineRule="auto"/>
        <w:ind w:left="567"/>
        <w:rPr>
          <w:rFonts w:ascii="Times New Roman" w:hAnsi="Times New Roman"/>
          <w:szCs w:val="22"/>
        </w:rPr>
      </w:pPr>
    </w:p>
    <w:p w14:paraId="4C0BC055" w14:textId="77777777" w:rsidR="00917AAA" w:rsidRPr="00C20121"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szCs w:val="22"/>
          <w:lang w:eastAsia="ar-SA"/>
        </w:rPr>
        <w:t xml:space="preserve">Tuto </w:t>
      </w:r>
      <w:r>
        <w:rPr>
          <w:rFonts w:ascii="Times New Roman" w:hAnsi="Times New Roman"/>
          <w:szCs w:val="22"/>
          <w:lang w:eastAsia="ar-SA"/>
        </w:rPr>
        <w:t>Smlouv</w:t>
      </w:r>
      <w:r w:rsidRPr="00C20121">
        <w:rPr>
          <w:rFonts w:ascii="Times New Roman" w:hAnsi="Times New Roman"/>
          <w:szCs w:val="22"/>
          <w:lang w:eastAsia="ar-SA"/>
        </w:rPr>
        <w:t>u lze měnit jen písemnými dodatky, podepsanými všemi Stranami.</w:t>
      </w:r>
    </w:p>
    <w:p w14:paraId="79DE5E48" w14:textId="77777777" w:rsidR="00917AAA" w:rsidRPr="00C20121" w:rsidRDefault="00917AAA" w:rsidP="00917AAA">
      <w:pPr>
        <w:pStyle w:val="Odstavecseseznamem"/>
        <w:rPr>
          <w:iCs/>
          <w:sz w:val="22"/>
          <w:szCs w:val="22"/>
        </w:rPr>
      </w:pPr>
    </w:p>
    <w:p w14:paraId="62D3F574" w14:textId="77777777" w:rsidR="00917AAA" w:rsidRPr="00C248A0" w:rsidRDefault="00917AAA" w:rsidP="00917AAA">
      <w:pPr>
        <w:pStyle w:val="11slovantext"/>
        <w:spacing w:after="0" w:line="240" w:lineRule="auto"/>
        <w:ind w:left="567"/>
        <w:rPr>
          <w:rFonts w:ascii="Times New Roman" w:hAnsi="Times New Roman"/>
          <w:szCs w:val="22"/>
        </w:rPr>
      </w:pPr>
      <w:r w:rsidRPr="00C20121">
        <w:rPr>
          <w:rFonts w:ascii="Times New Roman" w:hAnsi="Times New Roman"/>
          <w:iCs/>
          <w:szCs w:val="22"/>
        </w:rPr>
        <w:t xml:space="preserve">Tato Smlouva je vyhotovena ve </w:t>
      </w:r>
      <w:r>
        <w:rPr>
          <w:rFonts w:ascii="Times New Roman" w:hAnsi="Times New Roman"/>
          <w:iCs/>
          <w:szCs w:val="22"/>
        </w:rPr>
        <w:t>třech</w:t>
      </w:r>
      <w:r w:rsidRPr="00C20121">
        <w:rPr>
          <w:rFonts w:ascii="Times New Roman" w:hAnsi="Times New Roman"/>
          <w:iCs/>
          <w:szCs w:val="22"/>
        </w:rPr>
        <w:t xml:space="preserve"> (</w:t>
      </w:r>
      <w:r>
        <w:rPr>
          <w:rFonts w:ascii="Times New Roman" w:hAnsi="Times New Roman"/>
          <w:iCs/>
          <w:szCs w:val="22"/>
        </w:rPr>
        <w:t>3</w:t>
      </w:r>
      <w:r w:rsidRPr="00C20121">
        <w:rPr>
          <w:rFonts w:ascii="Times New Roman" w:hAnsi="Times New Roman"/>
          <w:iCs/>
          <w:szCs w:val="22"/>
        </w:rPr>
        <w:t xml:space="preserve">) exemplářích, z nichž každý má platnost originálu. Jeden exemplář bude podán příslušnému </w:t>
      </w:r>
      <w:r>
        <w:rPr>
          <w:rFonts w:ascii="Times New Roman" w:hAnsi="Times New Roman"/>
          <w:iCs/>
          <w:szCs w:val="22"/>
        </w:rPr>
        <w:t>k</w:t>
      </w:r>
      <w:r w:rsidRPr="00C20121">
        <w:rPr>
          <w:rFonts w:ascii="Times New Roman" w:hAnsi="Times New Roman"/>
          <w:iCs/>
          <w:szCs w:val="22"/>
        </w:rPr>
        <w:t xml:space="preserve">atastrálnímu úřadu s návrhem na vklad Smlouvy do katastru </w:t>
      </w:r>
      <w:r w:rsidRPr="00C248A0">
        <w:rPr>
          <w:rFonts w:ascii="Times New Roman" w:hAnsi="Times New Roman"/>
          <w:iCs/>
          <w:szCs w:val="22"/>
        </w:rPr>
        <w:t xml:space="preserve">nemovitostí a po jednom exempláři obdrží každá ze Stran. Strany se zavazují poskytnout si plnou součinnost při podpisu a podání návrhu na vklad Smlouvy do katastru nemovitostí a při vyřízení vkladového řízení na základě této Smlouvy.  </w:t>
      </w:r>
    </w:p>
    <w:p w14:paraId="787C425F" w14:textId="77777777" w:rsidR="00917AAA" w:rsidRPr="00C248A0" w:rsidRDefault="00917AAA" w:rsidP="00917AAA">
      <w:pPr>
        <w:widowControl w:val="0"/>
        <w:tabs>
          <w:tab w:val="center" w:pos="4680"/>
        </w:tabs>
        <w:jc w:val="both"/>
        <w:rPr>
          <w:sz w:val="22"/>
          <w:szCs w:val="22"/>
          <w:highlight w:val="yellow"/>
          <w:lang w:eastAsia="ar-SA"/>
        </w:rPr>
      </w:pPr>
    </w:p>
    <w:p w14:paraId="520B318B" w14:textId="77777777" w:rsidR="00917AAA" w:rsidRPr="00C248A0" w:rsidRDefault="00917AAA" w:rsidP="00917AAA">
      <w:pPr>
        <w:pStyle w:val="11slovantext"/>
        <w:spacing w:after="0" w:line="240" w:lineRule="auto"/>
        <w:ind w:left="567"/>
        <w:rPr>
          <w:rFonts w:ascii="Times New Roman" w:hAnsi="Times New Roman"/>
          <w:szCs w:val="22"/>
        </w:rPr>
      </w:pPr>
      <w:r w:rsidRPr="00C248A0">
        <w:rPr>
          <w:rFonts w:ascii="Times New Roman" w:hAnsi="Times New Roman"/>
          <w:szCs w:val="22"/>
        </w:rPr>
        <w:t>Strany prohlašují, každá samostatně, že jsou oprávněny tuto Smlouvu uzavřít a plnit, a jsou si vědomy skutečností z jejího uzavření vyplývajících. Strany na důkaz souhlasu a porozumění shora uvedenému připojují své podpisy.</w:t>
      </w:r>
    </w:p>
    <w:p w14:paraId="1278853B" w14:textId="77777777" w:rsidR="00917AAA" w:rsidRPr="00C248A0" w:rsidRDefault="00917AAA" w:rsidP="00917AAA">
      <w:pPr>
        <w:pStyle w:val="11slovantext"/>
        <w:numPr>
          <w:ilvl w:val="0"/>
          <w:numId w:val="0"/>
        </w:numPr>
        <w:rPr>
          <w:rFonts w:ascii="Times New Roman" w:hAnsi="Times New Roman"/>
        </w:rPr>
      </w:pPr>
    </w:p>
    <w:p w14:paraId="349BD2D8" w14:textId="77777777" w:rsidR="00917AAA" w:rsidRPr="00C248A0" w:rsidRDefault="00917AAA" w:rsidP="00917AAA">
      <w:pPr>
        <w:jc w:val="both"/>
        <w:rPr>
          <w:szCs w:val="22"/>
        </w:rPr>
      </w:pPr>
      <w:bookmarkStart w:id="20" w:name="_Hlk198202660"/>
      <w:bookmarkEnd w:id="5"/>
      <w:r w:rsidRPr="00C248A0">
        <w:rPr>
          <w:rFonts w:eastAsiaTheme="minorHAnsi"/>
          <w:sz w:val="22"/>
          <w:szCs w:val="22"/>
          <w:lang w:eastAsia="en-US"/>
        </w:rPr>
        <w:t>V ______________dne ___________</w:t>
      </w:r>
      <w:r w:rsidRPr="00C248A0">
        <w:rPr>
          <w:szCs w:val="22"/>
        </w:rPr>
        <w:tab/>
      </w:r>
      <w:r w:rsidRPr="00C248A0">
        <w:rPr>
          <w:szCs w:val="22"/>
        </w:rPr>
        <w:tab/>
      </w:r>
      <w:r>
        <w:rPr>
          <w:szCs w:val="22"/>
        </w:rPr>
        <w:tab/>
      </w:r>
      <w:r>
        <w:rPr>
          <w:szCs w:val="22"/>
        </w:rPr>
        <w:tab/>
      </w:r>
      <w:r w:rsidRPr="00C248A0">
        <w:rPr>
          <w:rFonts w:eastAsiaTheme="minorHAnsi"/>
          <w:sz w:val="22"/>
          <w:szCs w:val="22"/>
          <w:lang w:eastAsia="en-US"/>
        </w:rPr>
        <w:t>V ______________dne ___________</w:t>
      </w:r>
    </w:p>
    <w:p w14:paraId="58F47AF7" w14:textId="77777777" w:rsidR="00917AAA" w:rsidRDefault="00917AAA" w:rsidP="00917AAA">
      <w:pPr>
        <w:jc w:val="both"/>
        <w:rPr>
          <w:szCs w:val="22"/>
        </w:rPr>
      </w:pPr>
    </w:p>
    <w:p w14:paraId="361E2F0C" w14:textId="77777777" w:rsidR="00917AAA" w:rsidRPr="00C248A0" w:rsidRDefault="00917AAA" w:rsidP="00917AAA">
      <w:pPr>
        <w:jc w:val="both"/>
        <w:rPr>
          <w:szCs w:val="22"/>
        </w:rPr>
      </w:pPr>
      <w:r w:rsidRPr="00C248A0">
        <w:rPr>
          <w:szCs w:val="22"/>
        </w:rPr>
        <w:t>Strana prodávající:</w:t>
      </w:r>
      <w:r w:rsidRPr="00C248A0">
        <w:rPr>
          <w:szCs w:val="22"/>
        </w:rPr>
        <w:tab/>
      </w:r>
      <w:r w:rsidRPr="00C248A0">
        <w:rPr>
          <w:szCs w:val="22"/>
        </w:rPr>
        <w:tab/>
      </w:r>
      <w:r w:rsidRPr="00C248A0">
        <w:rPr>
          <w:szCs w:val="22"/>
        </w:rPr>
        <w:tab/>
      </w:r>
      <w:r w:rsidRPr="00C248A0">
        <w:rPr>
          <w:szCs w:val="22"/>
        </w:rPr>
        <w:tab/>
      </w:r>
      <w:r w:rsidRPr="00C248A0">
        <w:rPr>
          <w:szCs w:val="22"/>
        </w:rPr>
        <w:tab/>
      </w:r>
      <w:r w:rsidRPr="00C248A0">
        <w:rPr>
          <w:szCs w:val="22"/>
        </w:rPr>
        <w:tab/>
        <w:t xml:space="preserve">Strana kupující: </w:t>
      </w:r>
    </w:p>
    <w:p w14:paraId="3EFFA69E" w14:textId="77777777" w:rsidR="00917AAA" w:rsidRPr="00C248A0" w:rsidRDefault="00917AAA" w:rsidP="00917AAA">
      <w:pPr>
        <w:jc w:val="both"/>
        <w:rPr>
          <w:szCs w:val="22"/>
        </w:rPr>
      </w:pPr>
    </w:p>
    <w:p w14:paraId="70A7CB45" w14:textId="77777777" w:rsidR="00917AAA" w:rsidRPr="00C248A0" w:rsidRDefault="00917AAA" w:rsidP="00917AAA">
      <w:pPr>
        <w:jc w:val="both"/>
        <w:rPr>
          <w:szCs w:val="22"/>
        </w:rPr>
      </w:pPr>
    </w:p>
    <w:p w14:paraId="702E0808" w14:textId="77777777" w:rsidR="00917AAA" w:rsidRPr="00C248A0" w:rsidRDefault="00917AAA" w:rsidP="00917AAA">
      <w:pPr>
        <w:jc w:val="both"/>
        <w:rPr>
          <w:szCs w:val="22"/>
        </w:rPr>
      </w:pPr>
    </w:p>
    <w:p w14:paraId="77FE1D47" w14:textId="536191C7" w:rsidR="00286D4C" w:rsidRPr="00950259" w:rsidRDefault="00917AAA" w:rsidP="00917AAA">
      <w:pPr>
        <w:pStyle w:val="11slovantext"/>
        <w:numPr>
          <w:ilvl w:val="0"/>
          <w:numId w:val="0"/>
        </w:numPr>
        <w:spacing w:after="0" w:line="240" w:lineRule="auto"/>
        <w:rPr>
          <w:b/>
          <w:bCs/>
          <w:sz w:val="22"/>
          <w:szCs w:val="22"/>
        </w:rPr>
      </w:pPr>
      <w:r w:rsidRPr="00C248A0">
        <w:rPr>
          <w:rFonts w:ascii="Times New Roman" w:hAnsi="Times New Roman"/>
          <w:szCs w:val="22"/>
        </w:rPr>
        <w:t>___________________________</w:t>
      </w:r>
      <w:r w:rsidRPr="00C248A0">
        <w:rPr>
          <w:rFonts w:ascii="Times New Roman" w:hAnsi="Times New Roman"/>
          <w:szCs w:val="22"/>
        </w:rPr>
        <w:tab/>
      </w:r>
      <w:r w:rsidRPr="00C248A0">
        <w:rPr>
          <w:rFonts w:ascii="Times New Roman" w:hAnsi="Times New Roman"/>
          <w:szCs w:val="22"/>
        </w:rPr>
        <w:tab/>
      </w:r>
      <w:r w:rsidRPr="00C248A0">
        <w:rPr>
          <w:rFonts w:ascii="Times New Roman" w:hAnsi="Times New Roman"/>
          <w:szCs w:val="22"/>
        </w:rPr>
        <w:tab/>
      </w:r>
      <w:r w:rsidRPr="00C248A0">
        <w:rPr>
          <w:rFonts w:ascii="Times New Roman" w:hAnsi="Times New Roman"/>
          <w:szCs w:val="22"/>
        </w:rPr>
        <w:tab/>
      </w:r>
      <w:r>
        <w:rPr>
          <w:rFonts w:ascii="Times New Roman" w:hAnsi="Times New Roman"/>
          <w:szCs w:val="22"/>
        </w:rPr>
        <w:tab/>
      </w:r>
      <w:r w:rsidRPr="00C248A0">
        <w:rPr>
          <w:rFonts w:ascii="Times New Roman" w:hAnsi="Times New Roman"/>
          <w:szCs w:val="22"/>
        </w:rPr>
        <w:t>___________________________</w:t>
      </w:r>
      <w:r w:rsidRPr="00C248A0">
        <w:rPr>
          <w:rFonts w:ascii="Times New Roman" w:hAnsi="Times New Roman"/>
          <w:szCs w:val="22"/>
        </w:rPr>
        <w:br/>
        <w:t>TP Insolvence, v.o.s.</w:t>
      </w:r>
      <w:r w:rsidRPr="00C248A0">
        <w:rPr>
          <w:rFonts w:ascii="Times New Roman" w:hAnsi="Times New Roman"/>
          <w:szCs w:val="22"/>
        </w:rPr>
        <w:tab/>
      </w:r>
      <w:r w:rsidRPr="00C248A0">
        <w:rPr>
          <w:rFonts w:ascii="Times New Roman" w:hAnsi="Times New Roman"/>
          <w:szCs w:val="22"/>
        </w:rPr>
        <w:tab/>
      </w:r>
      <w:r w:rsidRPr="00C248A0">
        <w:rPr>
          <w:rFonts w:ascii="Times New Roman" w:hAnsi="Times New Roman"/>
          <w:szCs w:val="22"/>
        </w:rPr>
        <w:tab/>
      </w:r>
      <w:r w:rsidRPr="00C248A0">
        <w:rPr>
          <w:rFonts w:ascii="Times New Roman" w:hAnsi="Times New Roman"/>
          <w:szCs w:val="22"/>
        </w:rPr>
        <w:tab/>
      </w:r>
      <w:r w:rsidRPr="00C248A0">
        <w:rPr>
          <w:rFonts w:ascii="Times New Roman" w:hAnsi="Times New Roman"/>
          <w:szCs w:val="22"/>
        </w:rPr>
        <w:tab/>
      </w:r>
      <w:r w:rsidRPr="00C248A0">
        <w:rPr>
          <w:rFonts w:ascii="Times New Roman" w:hAnsi="Times New Roman"/>
          <w:szCs w:val="22"/>
        </w:rPr>
        <w:tab/>
      </w:r>
      <w:r w:rsidRPr="00C248A0">
        <w:rPr>
          <w:rFonts w:ascii="Times New Roman" w:hAnsi="Times New Roman"/>
          <w:szCs w:val="22"/>
          <w:highlight w:val="yellow"/>
          <w:lang w:val="en-GB"/>
        </w:rPr>
        <w:t>[BUDE DOPLN</w:t>
      </w:r>
      <w:r w:rsidRPr="00C248A0">
        <w:rPr>
          <w:rFonts w:ascii="Times New Roman" w:hAnsi="Times New Roman"/>
          <w:szCs w:val="22"/>
          <w:highlight w:val="yellow"/>
        </w:rPr>
        <w:t>ĚNO</w:t>
      </w:r>
      <w:r w:rsidRPr="00C248A0">
        <w:rPr>
          <w:rFonts w:ascii="Times New Roman" w:hAnsi="Times New Roman"/>
          <w:szCs w:val="22"/>
          <w:highlight w:val="yellow"/>
          <w:lang w:val="en-GB"/>
        </w:rPr>
        <w:t>]</w:t>
      </w:r>
      <w:r w:rsidRPr="00C248A0">
        <w:rPr>
          <w:rFonts w:ascii="Times New Roman" w:hAnsi="Times New Roman"/>
          <w:szCs w:val="22"/>
          <w:lang w:val="en-GB"/>
        </w:rPr>
        <w:tab/>
      </w:r>
      <w:r w:rsidRPr="00C248A0">
        <w:rPr>
          <w:rFonts w:ascii="Times New Roman" w:hAnsi="Times New Roman"/>
          <w:szCs w:val="22"/>
        </w:rPr>
        <w:br/>
        <w:t>insolvenční správce dlužníka</w:t>
      </w:r>
      <w:r w:rsidRPr="00C248A0">
        <w:rPr>
          <w:rFonts w:ascii="Times New Roman" w:hAnsi="Times New Roman"/>
          <w:szCs w:val="22"/>
        </w:rPr>
        <w:tab/>
      </w:r>
      <w:r w:rsidRPr="00C248A0">
        <w:rPr>
          <w:rFonts w:ascii="Times New Roman" w:hAnsi="Times New Roman"/>
          <w:szCs w:val="22"/>
        </w:rPr>
        <w:tab/>
      </w:r>
      <w:r w:rsidRPr="00C248A0">
        <w:rPr>
          <w:rFonts w:ascii="Times New Roman" w:hAnsi="Times New Roman"/>
          <w:szCs w:val="22"/>
        </w:rPr>
        <w:tab/>
      </w:r>
      <w:r w:rsidRPr="00C248A0">
        <w:rPr>
          <w:rFonts w:ascii="Times New Roman" w:hAnsi="Times New Roman"/>
          <w:szCs w:val="22"/>
        </w:rPr>
        <w:tab/>
      </w:r>
      <w:r w:rsidRPr="00C248A0">
        <w:rPr>
          <w:rFonts w:ascii="Times New Roman" w:hAnsi="Times New Roman"/>
          <w:szCs w:val="22"/>
        </w:rPr>
        <w:tab/>
      </w:r>
      <w:r w:rsidRPr="00C248A0">
        <w:rPr>
          <w:rFonts w:ascii="Times New Roman" w:hAnsi="Times New Roman"/>
          <w:szCs w:val="22"/>
          <w:highlight w:val="yellow"/>
          <w:lang w:val="en-GB"/>
        </w:rPr>
        <w:t>[BUDE DOPLN</w:t>
      </w:r>
      <w:r w:rsidRPr="00C248A0">
        <w:rPr>
          <w:rFonts w:ascii="Times New Roman" w:hAnsi="Times New Roman"/>
          <w:szCs w:val="22"/>
          <w:highlight w:val="yellow"/>
        </w:rPr>
        <w:t>ĚNO</w:t>
      </w:r>
      <w:r w:rsidRPr="00C248A0">
        <w:rPr>
          <w:rFonts w:ascii="Times New Roman" w:hAnsi="Times New Roman"/>
          <w:szCs w:val="22"/>
          <w:highlight w:val="yellow"/>
          <w:lang w:val="en-GB"/>
        </w:rPr>
        <w:t>]</w:t>
      </w:r>
      <w:r w:rsidRPr="00C248A0">
        <w:rPr>
          <w:rFonts w:ascii="Times New Roman" w:hAnsi="Times New Roman"/>
          <w:szCs w:val="22"/>
          <w:lang w:val="en-GB"/>
        </w:rPr>
        <w:tab/>
      </w:r>
      <w:r w:rsidRPr="00C248A0">
        <w:rPr>
          <w:rFonts w:ascii="Times New Roman" w:hAnsi="Times New Roman"/>
          <w:szCs w:val="22"/>
        </w:rPr>
        <w:br/>
      </w:r>
      <w:proofErr w:type="spellStart"/>
      <w:r w:rsidRPr="00C248A0">
        <w:rPr>
          <w:rFonts w:ascii="Times New Roman" w:hAnsi="Times New Roman"/>
          <w:szCs w:val="22"/>
        </w:rPr>
        <w:t>Liberty</w:t>
      </w:r>
      <w:proofErr w:type="spellEnd"/>
      <w:r w:rsidRPr="00C248A0">
        <w:rPr>
          <w:rFonts w:ascii="Times New Roman" w:hAnsi="Times New Roman"/>
          <w:szCs w:val="22"/>
        </w:rPr>
        <w:t xml:space="preserve"> Ostrava a.s.</w:t>
      </w:r>
      <w:r w:rsidRPr="00C248A0">
        <w:rPr>
          <w:rFonts w:ascii="Times New Roman" w:hAnsi="Times New Roman"/>
          <w:szCs w:val="22"/>
        </w:rPr>
        <w:tab/>
      </w:r>
      <w:r w:rsidRPr="00C248A0">
        <w:rPr>
          <w:rFonts w:ascii="Times New Roman" w:hAnsi="Times New Roman"/>
          <w:szCs w:val="22"/>
        </w:rPr>
        <w:br/>
        <w:t>JUDr. Ing. Šimon Peták, Ph.D. LL.M.,</w:t>
      </w:r>
      <w:r w:rsidRPr="00C248A0">
        <w:rPr>
          <w:rFonts w:ascii="Times New Roman" w:hAnsi="Times New Roman"/>
          <w:szCs w:val="22"/>
        </w:rPr>
        <w:tab/>
      </w:r>
      <w:r w:rsidRPr="00C248A0">
        <w:rPr>
          <w:rFonts w:ascii="Times New Roman" w:hAnsi="Times New Roman"/>
          <w:szCs w:val="22"/>
        </w:rPr>
        <w:br/>
        <w:t>ohlášený společník</w:t>
      </w:r>
      <w:bookmarkEnd w:id="20"/>
    </w:p>
    <w:sectPr w:rsidR="00286D4C" w:rsidRPr="00950259" w:rsidSect="00286D4C">
      <w:footerReference w:type="default" r:id="rId23"/>
      <w:pgSz w:w="11907" w:h="16840" w:code="9"/>
      <w:pgMar w:top="709" w:right="1191" w:bottom="1276" w:left="1191" w:header="709" w:footer="403" w:gutter="0"/>
      <w:cols w:space="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91BE" w14:textId="77777777" w:rsidR="00FA5B40" w:rsidRDefault="00FA5B40">
      <w:r>
        <w:separator/>
      </w:r>
    </w:p>
  </w:endnote>
  <w:endnote w:type="continuationSeparator" w:id="0">
    <w:p w14:paraId="38D0634F" w14:textId="77777777" w:rsidR="00FA5B40" w:rsidRDefault="00FA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4B5D" w14:textId="3E657A69" w:rsidR="004772EB" w:rsidRPr="00FB21F7" w:rsidRDefault="004772EB" w:rsidP="008601FD">
    <w:pPr>
      <w:rPr>
        <w:rFonts w:ascii="Arial" w:hAnsi="Arial" w:cs="Arial"/>
        <w:i/>
        <w:sz w:val="16"/>
        <w:szCs w:val="16"/>
      </w:rPr>
    </w:pPr>
    <w:r w:rsidRPr="00FB21F7">
      <w:rPr>
        <w:rFonts w:ascii="Arial" w:hAnsi="Arial" w:cs="Arial"/>
        <w:i/>
        <w:color w:val="000000"/>
        <w:sz w:val="16"/>
        <w:szCs w:val="16"/>
      </w:rPr>
      <w:t>Smlouva o složení kauc</w:t>
    </w:r>
    <w:r w:rsidRPr="00917AAA">
      <w:rPr>
        <w:rFonts w:ascii="Arial" w:hAnsi="Arial" w:cs="Arial"/>
        <w:i/>
        <w:color w:val="000000"/>
        <w:sz w:val="16"/>
        <w:szCs w:val="16"/>
      </w:rPr>
      <w:t>e A</w:t>
    </w:r>
    <w:r w:rsidR="00B47B44" w:rsidRPr="00917AAA">
      <w:rPr>
        <w:rFonts w:ascii="Arial" w:hAnsi="Arial" w:cs="Arial"/>
        <w:i/>
        <w:color w:val="000000"/>
        <w:sz w:val="16"/>
        <w:szCs w:val="16"/>
      </w:rPr>
      <w:t>76</w:t>
    </w:r>
    <w:r w:rsidR="00917AAA" w:rsidRPr="00917AAA">
      <w:rPr>
        <w:rFonts w:ascii="Arial" w:hAnsi="Arial" w:cs="Arial"/>
        <w:i/>
        <w:color w:val="000000"/>
        <w:sz w:val="16"/>
        <w:szCs w:val="16"/>
      </w:rPr>
      <w:t>91</w:t>
    </w:r>
    <w:r w:rsidR="000533F2">
      <w:rPr>
        <w:rFonts w:ascii="Arial" w:hAnsi="Arial" w:cs="Arial"/>
        <w:i/>
        <w:color w:val="000000"/>
        <w:sz w:val="16"/>
        <w:szCs w:val="16"/>
      </w:rPr>
      <w:tab/>
    </w:r>
    <w:r w:rsidR="000533F2">
      <w:rPr>
        <w:rFonts w:ascii="Arial" w:hAnsi="Arial" w:cs="Arial"/>
        <w:i/>
        <w:color w:val="000000"/>
        <w:sz w:val="16"/>
        <w:szCs w:val="16"/>
      </w:rPr>
      <w:tab/>
    </w:r>
    <w:r w:rsidR="009926D6">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sidRPr="00FB21F7">
      <w:rPr>
        <w:rStyle w:val="slostrnky"/>
        <w:rFonts w:ascii="Arial" w:hAnsi="Arial" w:cs="Arial"/>
        <w:i/>
        <w:sz w:val="16"/>
        <w:szCs w:val="16"/>
      </w:rPr>
      <w:fldChar w:fldCharType="begin"/>
    </w:r>
    <w:r w:rsidRPr="00FB21F7">
      <w:rPr>
        <w:rStyle w:val="slostrnky"/>
        <w:rFonts w:ascii="Arial" w:hAnsi="Arial" w:cs="Arial"/>
        <w:i/>
        <w:sz w:val="16"/>
        <w:szCs w:val="16"/>
      </w:rPr>
      <w:instrText xml:space="preserve"> PAGE </w:instrText>
    </w:r>
    <w:r w:rsidRPr="00FB21F7">
      <w:rPr>
        <w:rStyle w:val="slostrnky"/>
        <w:rFonts w:ascii="Arial" w:hAnsi="Arial" w:cs="Arial"/>
        <w:i/>
        <w:sz w:val="16"/>
        <w:szCs w:val="16"/>
      </w:rPr>
      <w:fldChar w:fldCharType="separate"/>
    </w:r>
    <w:r w:rsidR="00616E33">
      <w:rPr>
        <w:rStyle w:val="slostrnky"/>
        <w:rFonts w:ascii="Arial" w:hAnsi="Arial" w:cs="Arial"/>
        <w:i/>
        <w:noProof/>
        <w:sz w:val="16"/>
        <w:szCs w:val="16"/>
      </w:rPr>
      <w:t>6</w:t>
    </w:r>
    <w:r w:rsidRPr="00FB21F7">
      <w:rPr>
        <w:rStyle w:val="slostrnky"/>
        <w:rFonts w:ascii="Arial" w:hAnsi="Arial" w:cs="Arial"/>
        <w:i/>
        <w:sz w:val="16"/>
        <w:szCs w:val="16"/>
      </w:rPr>
      <w:fldChar w:fldCharType="end"/>
    </w:r>
    <w:r w:rsidRPr="00FB21F7">
      <w:rPr>
        <w:rStyle w:val="slostrnky"/>
        <w:rFonts w:ascii="Arial" w:hAnsi="Arial" w:cs="Arial"/>
        <w:i/>
        <w:sz w:val="16"/>
        <w:szCs w:val="16"/>
      </w:rPr>
      <w:t xml:space="preserve"> strana z </w:t>
    </w:r>
    <w:r w:rsidR="009C0408" w:rsidRPr="00EF07AD">
      <w:rPr>
        <w:rStyle w:val="slostrnky"/>
        <w:rFonts w:ascii="Arial" w:hAnsi="Arial"/>
        <w:i/>
        <w:sz w:val="18"/>
      </w:rPr>
      <w:fldChar w:fldCharType="begin"/>
    </w:r>
    <w:r w:rsidR="009C0408" w:rsidRPr="00EF07AD">
      <w:rPr>
        <w:rStyle w:val="slostrnky"/>
        <w:rFonts w:ascii="Arial" w:hAnsi="Arial"/>
        <w:i/>
        <w:sz w:val="18"/>
      </w:rPr>
      <w:instrText xml:space="preserve"> NUMPAGES </w:instrText>
    </w:r>
    <w:r w:rsidR="009C0408" w:rsidRPr="00EF07AD">
      <w:rPr>
        <w:rStyle w:val="slostrnky"/>
        <w:rFonts w:ascii="Arial" w:hAnsi="Arial"/>
        <w:i/>
        <w:sz w:val="18"/>
      </w:rPr>
      <w:fldChar w:fldCharType="separate"/>
    </w:r>
    <w:r w:rsidR="00616E33">
      <w:rPr>
        <w:rStyle w:val="slostrnky"/>
        <w:rFonts w:ascii="Arial" w:hAnsi="Arial"/>
        <w:i/>
        <w:noProof/>
        <w:sz w:val="18"/>
      </w:rPr>
      <w:t>23</w:t>
    </w:r>
    <w:r w:rsidR="009C0408" w:rsidRPr="00EF07AD">
      <w:rPr>
        <w:rStyle w:val="slostrnky"/>
        <w:rFonts w:ascii="Arial" w:hAnsi="Arial"/>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69C2" w14:textId="77777777" w:rsidR="00FA5B40" w:rsidRDefault="00FA5B40">
      <w:r>
        <w:separator/>
      </w:r>
    </w:p>
  </w:footnote>
  <w:footnote w:type="continuationSeparator" w:id="0">
    <w:p w14:paraId="16747868" w14:textId="77777777" w:rsidR="00FA5B40" w:rsidRDefault="00FA5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1"/>
    <w:lvl w:ilvl="0">
      <w:start w:val="2"/>
      <w:numFmt w:val="bullet"/>
      <w:lvlText w:val="-"/>
      <w:lvlJc w:val="left"/>
      <w:pPr>
        <w:tabs>
          <w:tab w:val="num" w:pos="360"/>
        </w:tabs>
      </w:pPr>
      <w:rPr>
        <w:rFonts w:ascii="StarSymbol" w:hAnsi="StarSymbol"/>
        <w:b/>
        <w:i w:val="0"/>
      </w:rPr>
    </w:lvl>
  </w:abstractNum>
  <w:abstractNum w:abstractNumId="1" w15:restartNumberingAfterBreak="0">
    <w:nsid w:val="00980192"/>
    <w:multiLevelType w:val="hybridMultilevel"/>
    <w:tmpl w:val="0E18F596"/>
    <w:lvl w:ilvl="0" w:tplc="CAB067C2">
      <w:start w:val="1"/>
      <w:numFmt w:val="upperRoman"/>
      <w:lvlText w:val="%1."/>
      <w:lvlJc w:val="left"/>
      <w:pPr>
        <w:ind w:left="1781" w:hanging="720"/>
      </w:pPr>
      <w:rPr>
        <w:rFonts w:hint="default"/>
      </w:rPr>
    </w:lvl>
    <w:lvl w:ilvl="1" w:tplc="04050019" w:tentative="1">
      <w:start w:val="1"/>
      <w:numFmt w:val="lowerLetter"/>
      <w:lvlText w:val="%2."/>
      <w:lvlJc w:val="left"/>
      <w:pPr>
        <w:ind w:left="2141" w:hanging="360"/>
      </w:pPr>
    </w:lvl>
    <w:lvl w:ilvl="2" w:tplc="0405001B" w:tentative="1">
      <w:start w:val="1"/>
      <w:numFmt w:val="lowerRoman"/>
      <w:lvlText w:val="%3."/>
      <w:lvlJc w:val="right"/>
      <w:pPr>
        <w:ind w:left="2861" w:hanging="180"/>
      </w:pPr>
    </w:lvl>
    <w:lvl w:ilvl="3" w:tplc="0405000F" w:tentative="1">
      <w:start w:val="1"/>
      <w:numFmt w:val="decimal"/>
      <w:lvlText w:val="%4."/>
      <w:lvlJc w:val="left"/>
      <w:pPr>
        <w:ind w:left="3581" w:hanging="360"/>
      </w:pPr>
    </w:lvl>
    <w:lvl w:ilvl="4" w:tplc="04050019" w:tentative="1">
      <w:start w:val="1"/>
      <w:numFmt w:val="lowerLetter"/>
      <w:lvlText w:val="%5."/>
      <w:lvlJc w:val="left"/>
      <w:pPr>
        <w:ind w:left="4301" w:hanging="360"/>
      </w:pPr>
    </w:lvl>
    <w:lvl w:ilvl="5" w:tplc="0405001B" w:tentative="1">
      <w:start w:val="1"/>
      <w:numFmt w:val="lowerRoman"/>
      <w:lvlText w:val="%6."/>
      <w:lvlJc w:val="right"/>
      <w:pPr>
        <w:ind w:left="5021" w:hanging="180"/>
      </w:pPr>
    </w:lvl>
    <w:lvl w:ilvl="6" w:tplc="0405000F" w:tentative="1">
      <w:start w:val="1"/>
      <w:numFmt w:val="decimal"/>
      <w:lvlText w:val="%7."/>
      <w:lvlJc w:val="left"/>
      <w:pPr>
        <w:ind w:left="5741" w:hanging="360"/>
      </w:pPr>
    </w:lvl>
    <w:lvl w:ilvl="7" w:tplc="04050019" w:tentative="1">
      <w:start w:val="1"/>
      <w:numFmt w:val="lowerLetter"/>
      <w:lvlText w:val="%8."/>
      <w:lvlJc w:val="left"/>
      <w:pPr>
        <w:ind w:left="6461" w:hanging="360"/>
      </w:pPr>
    </w:lvl>
    <w:lvl w:ilvl="8" w:tplc="0405001B" w:tentative="1">
      <w:start w:val="1"/>
      <w:numFmt w:val="lowerRoman"/>
      <w:lvlText w:val="%9."/>
      <w:lvlJc w:val="right"/>
      <w:pPr>
        <w:ind w:left="7181" w:hanging="180"/>
      </w:pPr>
    </w:lvl>
  </w:abstractNum>
  <w:abstractNum w:abstractNumId="2" w15:restartNumberingAfterBreak="0">
    <w:nsid w:val="02A10200"/>
    <w:multiLevelType w:val="hybridMultilevel"/>
    <w:tmpl w:val="050C13C4"/>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F453C7"/>
    <w:multiLevelType w:val="hybridMultilevel"/>
    <w:tmpl w:val="90B853F2"/>
    <w:name w:val="WW8Num53"/>
    <w:lvl w:ilvl="0" w:tplc="C37C02FA">
      <w:start w:val="1"/>
      <w:numFmt w:val="decimal"/>
      <w:lvlText w:val="%1."/>
      <w:lvlJc w:val="left"/>
      <w:pPr>
        <w:tabs>
          <w:tab w:val="num" w:pos="1072"/>
        </w:tabs>
        <w:ind w:left="0" w:firstLine="709"/>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44F6CA8"/>
    <w:multiLevelType w:val="hybridMultilevel"/>
    <w:tmpl w:val="8C88E05C"/>
    <w:lvl w:ilvl="0" w:tplc="08D06720">
      <w:start w:val="1"/>
      <w:numFmt w:val="decimal"/>
      <w:lvlText w:val="%1)"/>
      <w:lvlJc w:val="left"/>
      <w:pPr>
        <w:ind w:left="357" w:hanging="358"/>
      </w:pPr>
      <w:rPr>
        <w:rFonts w:ascii="Calibri" w:hAnsi="Calibri" w:hint="default"/>
        <w:b w:val="0"/>
        <w:i w:val="0"/>
        <w:caps w:val="0"/>
        <w:strike w:val="0"/>
        <w:dstrike w:val="0"/>
        <w:vanish w:val="0"/>
        <w:color w:val="000000"/>
        <w:w w:val="100"/>
        <w:kern w:val="0"/>
        <w:sz w:val="18"/>
        <w:szCs w:val="18"/>
        <w:vertAlign w:val="baseline"/>
      </w:rPr>
    </w:lvl>
    <w:lvl w:ilvl="1" w:tplc="A22880EE">
      <w:numFmt w:val="bullet"/>
      <w:lvlText w:val="•"/>
      <w:lvlJc w:val="left"/>
      <w:pPr>
        <w:ind w:left="1268" w:hanging="358"/>
      </w:pPr>
      <w:rPr>
        <w:rFonts w:hint="default"/>
      </w:rPr>
    </w:lvl>
    <w:lvl w:ilvl="2" w:tplc="CE7E53C8">
      <w:numFmt w:val="bullet"/>
      <w:lvlText w:val="•"/>
      <w:lvlJc w:val="left"/>
      <w:pPr>
        <w:ind w:left="2185" w:hanging="358"/>
      </w:pPr>
      <w:rPr>
        <w:rFonts w:hint="default"/>
      </w:rPr>
    </w:lvl>
    <w:lvl w:ilvl="3" w:tplc="9FCE3CC0">
      <w:numFmt w:val="bullet"/>
      <w:lvlText w:val="•"/>
      <w:lvlJc w:val="left"/>
      <w:pPr>
        <w:ind w:left="3101" w:hanging="358"/>
      </w:pPr>
      <w:rPr>
        <w:rFonts w:hint="default"/>
      </w:rPr>
    </w:lvl>
    <w:lvl w:ilvl="4" w:tplc="26B40F90">
      <w:numFmt w:val="bullet"/>
      <w:lvlText w:val="•"/>
      <w:lvlJc w:val="left"/>
      <w:pPr>
        <w:ind w:left="4018" w:hanging="358"/>
      </w:pPr>
      <w:rPr>
        <w:rFonts w:hint="default"/>
      </w:rPr>
    </w:lvl>
    <w:lvl w:ilvl="5" w:tplc="65784168">
      <w:numFmt w:val="bullet"/>
      <w:lvlText w:val="•"/>
      <w:lvlJc w:val="left"/>
      <w:pPr>
        <w:ind w:left="4935" w:hanging="358"/>
      </w:pPr>
      <w:rPr>
        <w:rFonts w:hint="default"/>
      </w:rPr>
    </w:lvl>
    <w:lvl w:ilvl="6" w:tplc="9CFE2806">
      <w:numFmt w:val="bullet"/>
      <w:lvlText w:val="•"/>
      <w:lvlJc w:val="left"/>
      <w:pPr>
        <w:ind w:left="5851" w:hanging="358"/>
      </w:pPr>
      <w:rPr>
        <w:rFonts w:hint="default"/>
      </w:rPr>
    </w:lvl>
    <w:lvl w:ilvl="7" w:tplc="FBE64E58">
      <w:numFmt w:val="bullet"/>
      <w:lvlText w:val="•"/>
      <w:lvlJc w:val="left"/>
      <w:pPr>
        <w:ind w:left="6768" w:hanging="358"/>
      </w:pPr>
      <w:rPr>
        <w:rFonts w:hint="default"/>
      </w:rPr>
    </w:lvl>
    <w:lvl w:ilvl="8" w:tplc="009234EE">
      <w:numFmt w:val="bullet"/>
      <w:lvlText w:val="•"/>
      <w:lvlJc w:val="left"/>
      <w:pPr>
        <w:ind w:left="7685" w:hanging="358"/>
      </w:pPr>
      <w:rPr>
        <w:rFonts w:hint="default"/>
      </w:rPr>
    </w:lvl>
  </w:abstractNum>
  <w:abstractNum w:abstractNumId="5" w15:restartNumberingAfterBreak="0">
    <w:nsid w:val="097C1D65"/>
    <w:multiLevelType w:val="hybridMultilevel"/>
    <w:tmpl w:val="1374CBC8"/>
    <w:lvl w:ilvl="0" w:tplc="5170BBE6">
      <w:start w:val="1"/>
      <w:numFmt w:val="decimal"/>
      <w:lvlText w:val="%1)"/>
      <w:lvlJc w:val="left"/>
      <w:pPr>
        <w:tabs>
          <w:tab w:val="num" w:pos="357"/>
        </w:tabs>
        <w:ind w:left="357" w:hanging="357"/>
      </w:pPr>
      <w:rPr>
        <w:rFonts w:ascii="Times New Roman" w:hAnsi="Times New Roman" w:hint="default"/>
        <w:b w:val="0"/>
        <w:bCs/>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AC485C"/>
    <w:multiLevelType w:val="hybridMultilevel"/>
    <w:tmpl w:val="8522EB2A"/>
    <w:lvl w:ilvl="0" w:tplc="4784F2FC">
      <w:start w:val="1"/>
      <w:numFmt w:val="decimal"/>
      <w:lvlText w:val="%1."/>
      <w:lvlJc w:val="left"/>
      <w:rPr>
        <w:rFonts w:ascii="Times New Roman" w:eastAsia="Times New Roman" w:hAnsi="Times New Roman" w:cs="Times New Roman"/>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AEAF1C">
      <w:start w:val="1"/>
      <w:numFmt w:val="bullet"/>
      <w:lvlText w:val="-"/>
      <w:lvlJc w:val="left"/>
      <w:rPr>
        <w:rFonts w:ascii="Arial Narrow" w:eastAsia="Times New Roman" w:hAnsi="Arial Narrow" w:cs="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6A1122"/>
    <w:multiLevelType w:val="hybridMultilevel"/>
    <w:tmpl w:val="9F588E1E"/>
    <w:lvl w:ilvl="0" w:tplc="04C09596">
      <w:numFmt w:val="bullet"/>
      <w:lvlText w:val="-"/>
      <w:lvlJc w:val="left"/>
      <w:pPr>
        <w:ind w:left="1074" w:hanging="360"/>
      </w:pPr>
      <w:rPr>
        <w:rFonts w:ascii="Times New Roman" w:eastAsia="Times New Roman" w:hAnsi="Times New Roman" w:cs="Times New Roman"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8" w15:restartNumberingAfterBreak="0">
    <w:nsid w:val="11EF2BFA"/>
    <w:multiLevelType w:val="hybridMultilevel"/>
    <w:tmpl w:val="87427D70"/>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9E8642">
      <w:start w:val="1"/>
      <w:numFmt w:val="bullet"/>
      <w:lvlText w:val="-"/>
      <w:lvlJc w:val="left"/>
      <w:rPr>
        <w:rFonts w:ascii="Arial Narrow" w:eastAsia="Times New Roman" w:hAnsi="Arial Narrow" w:cs="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C705B9"/>
    <w:multiLevelType w:val="hybridMultilevel"/>
    <w:tmpl w:val="91806644"/>
    <w:lvl w:ilvl="0" w:tplc="FC7486B0">
      <w:start w:val="1"/>
      <w:numFmt w:val="decimal"/>
      <w:lvlText w:val="%1)"/>
      <w:lvlJc w:val="left"/>
      <w:pPr>
        <w:tabs>
          <w:tab w:val="num" w:pos="357"/>
        </w:tabs>
        <w:ind w:left="357" w:hanging="357"/>
      </w:pPr>
      <w:rPr>
        <w:rFonts w:ascii="Times New Roman" w:hAnsi="Times New Roman" w:hint="default"/>
        <w:b w:val="0"/>
        <w:i w:val="0"/>
        <w:sz w:val="18"/>
      </w:rPr>
    </w:lvl>
    <w:lvl w:ilvl="1" w:tplc="D75A2972">
      <w:start w:val="1"/>
      <w:numFmt w:val="bullet"/>
      <w:lvlText w:val="-"/>
      <w:lvlJc w:val="left"/>
      <w:pPr>
        <w:tabs>
          <w:tab w:val="num" w:pos="714"/>
        </w:tabs>
        <w:ind w:left="714" w:hanging="357"/>
      </w:pPr>
      <w:rPr>
        <w:rFonts w:ascii="Times New Roman" w:eastAsia="Times New Roman" w:hAnsi="Times New Roman" w:cs="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BE7254"/>
    <w:multiLevelType w:val="hybridMultilevel"/>
    <w:tmpl w:val="C3C86098"/>
    <w:lvl w:ilvl="0" w:tplc="FFFFFFFF">
      <w:start w:val="1"/>
      <w:numFmt w:val="lowerLetter"/>
      <w:lvlText w:val="%1)"/>
      <w:lvlJc w:val="left"/>
      <w:pPr>
        <w:tabs>
          <w:tab w:val="num" w:pos="714"/>
        </w:tabs>
        <w:ind w:left="714" w:hanging="357"/>
      </w:pPr>
      <w:rPr>
        <w:rFonts w:ascii="Calibri" w:hAnsi="Calibri"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ED1B3E"/>
    <w:multiLevelType w:val="hybridMultilevel"/>
    <w:tmpl w:val="C3C86098"/>
    <w:lvl w:ilvl="0" w:tplc="22381462">
      <w:start w:val="1"/>
      <w:numFmt w:val="lowerLetter"/>
      <w:lvlText w:val="%1)"/>
      <w:lvlJc w:val="left"/>
      <w:pPr>
        <w:tabs>
          <w:tab w:val="num" w:pos="714"/>
        </w:tabs>
        <w:ind w:left="714" w:hanging="357"/>
      </w:pPr>
      <w:rPr>
        <w:rFonts w:ascii="Calibri" w:hAnsi="Calibri" w:hint="default"/>
        <w:b w:val="0"/>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3847C3"/>
    <w:multiLevelType w:val="hybridMultilevel"/>
    <w:tmpl w:val="AE740BCC"/>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E550E6A4">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322E1D"/>
    <w:multiLevelType w:val="hybridMultilevel"/>
    <w:tmpl w:val="A4A278F0"/>
    <w:lvl w:ilvl="0" w:tplc="5F90B108">
      <w:start w:val="2"/>
      <w:numFmt w:val="decimal"/>
      <w:lvlText w:val="%1."/>
      <w:lvlJc w:val="left"/>
      <w:pPr>
        <w:ind w:left="357" w:firstLine="0"/>
      </w:pPr>
      <w:rPr>
        <w:rFonts w:ascii="Times New Roman" w:hAnsi="Times New Roman" w:hint="default"/>
        <w:b w:val="0"/>
        <w:i w:val="0"/>
        <w:caps w:val="0"/>
        <w:strike w:val="0"/>
        <w:dstrike w:val="0"/>
        <w:vanish w:val="0"/>
        <w:color w:val="000000"/>
        <w:sz w:val="22"/>
        <w:u w:val="none"/>
        <w:vertAlign w:val="baseline"/>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28B14484"/>
    <w:multiLevelType w:val="hybridMultilevel"/>
    <w:tmpl w:val="3D16F7B0"/>
    <w:lvl w:ilvl="0" w:tplc="BF28EC36">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4064DF"/>
    <w:multiLevelType w:val="hybridMultilevel"/>
    <w:tmpl w:val="11F8A18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562C77"/>
    <w:multiLevelType w:val="hybridMultilevel"/>
    <w:tmpl w:val="E14233AE"/>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B76FF3"/>
    <w:multiLevelType w:val="hybridMultilevel"/>
    <w:tmpl w:val="11F8A18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3532F30"/>
    <w:multiLevelType w:val="hybridMultilevel"/>
    <w:tmpl w:val="41EEB746"/>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2C6FCD"/>
    <w:multiLevelType w:val="multilevel"/>
    <w:tmpl w:val="FB06D670"/>
    <w:lvl w:ilvl="0">
      <w:start w:val="1"/>
      <w:numFmt w:val="decimal"/>
      <w:pStyle w:val="1lneksmlouvy"/>
      <w:lvlText w:val="%1."/>
      <w:lvlJc w:val="left"/>
      <w:pPr>
        <w:tabs>
          <w:tab w:val="num" w:pos="737"/>
        </w:tabs>
        <w:ind w:left="737" w:hanging="737"/>
      </w:pPr>
      <w:rPr>
        <w:rFonts w:ascii="Times New Roman" w:hAnsi="Times New Roman" w:cs="Times New Roman" w:hint="default"/>
        <w:b/>
        <w:i w:val="0"/>
        <w:caps/>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47"/>
        </w:tabs>
        <w:ind w:left="1447" w:hanging="737"/>
      </w:pPr>
      <w:rPr>
        <w:b w:val="0"/>
        <w:bCs w:val="0"/>
      </w:rPr>
    </w:lvl>
    <w:lvl w:ilvl="2">
      <w:start w:val="1"/>
      <w:numFmt w:val="decimal"/>
      <w:lvlText w:val="%1.%2.%3"/>
      <w:lvlJc w:val="left"/>
      <w:pPr>
        <w:tabs>
          <w:tab w:val="num" w:pos="2211"/>
        </w:tabs>
        <w:ind w:left="2211" w:hanging="737"/>
      </w:pPr>
      <w:rPr>
        <w:rFonts w:ascii="Times New Roman" w:hAnsi="Times New Roman"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DD433CE"/>
    <w:multiLevelType w:val="hybridMultilevel"/>
    <w:tmpl w:val="3D2656E6"/>
    <w:lvl w:ilvl="0" w:tplc="5A32C746">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2834E18"/>
    <w:multiLevelType w:val="hybridMultilevel"/>
    <w:tmpl w:val="AE740BCC"/>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E550E6A4">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50F06CD"/>
    <w:multiLevelType w:val="hybridMultilevel"/>
    <w:tmpl w:val="C416394E"/>
    <w:lvl w:ilvl="0" w:tplc="A2FC4EE4">
      <w:start w:val="1"/>
      <w:numFmt w:val="bullet"/>
      <w:lvlText w:val="-"/>
      <w:lvlJc w:val="left"/>
      <w:pPr>
        <w:ind w:left="36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340EFC"/>
    <w:multiLevelType w:val="hybridMultilevel"/>
    <w:tmpl w:val="1CB8180E"/>
    <w:name w:val="WW8Num72222"/>
    <w:lvl w:ilvl="0" w:tplc="15A0F4F4">
      <w:start w:val="1"/>
      <w:numFmt w:val="decimal"/>
      <w:lvlText w:val="%1."/>
      <w:lvlJc w:val="left"/>
      <w:pPr>
        <w:tabs>
          <w:tab w:val="num" w:pos="1072"/>
        </w:tabs>
        <w:ind w:left="0" w:firstLine="709"/>
      </w:pPr>
      <w:rPr>
        <w:rFonts w:hint="default"/>
        <w:b/>
        <w:i w:val="0"/>
      </w:rPr>
    </w:lvl>
    <w:lvl w:ilvl="1" w:tplc="22883B34">
      <w:start w:val="1"/>
      <w:numFmt w:val="bullet"/>
      <w:lvlText w:val="-"/>
      <w:lvlJc w:val="left"/>
      <w:pPr>
        <w:tabs>
          <w:tab w:val="num" w:pos="1437"/>
        </w:tabs>
        <w:ind w:left="1437" w:hanging="357"/>
      </w:pPr>
      <w:rPr>
        <w:rFonts w:ascii="Times New Roman" w:hAnsi="Times New Roman" w:cs="Times New Roman" w:hint="default"/>
        <w:b w:val="0"/>
        <w:i w:val="0"/>
        <w:strike w:val="0"/>
        <w:dstrike w:val="0"/>
        <w:sz w:val="22"/>
        <w:szCs w:val="22"/>
        <w:vertAlign w:val="base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B72D1D"/>
    <w:multiLevelType w:val="hybridMultilevel"/>
    <w:tmpl w:val="35B6D74E"/>
    <w:lvl w:ilvl="0" w:tplc="88B0655E">
      <w:start w:val="1"/>
      <w:numFmt w:val="decimal"/>
      <w:lvlText w:val="%1)"/>
      <w:lvlJc w:val="left"/>
      <w:pPr>
        <w:tabs>
          <w:tab w:val="num" w:pos="357"/>
        </w:tabs>
        <w:ind w:left="357" w:hanging="357"/>
      </w:pPr>
      <w:rPr>
        <w:rFonts w:asciiTheme="minorHAnsi" w:hAnsiTheme="minorHAnsi" w:cstheme="minorHAnsi" w:hint="default"/>
        <w:b/>
        <w:bCs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1B85268"/>
    <w:multiLevelType w:val="hybridMultilevel"/>
    <w:tmpl w:val="D3F6221E"/>
    <w:lvl w:ilvl="0" w:tplc="FC7486B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455667"/>
    <w:multiLevelType w:val="hybridMultilevel"/>
    <w:tmpl w:val="F2D22102"/>
    <w:name w:val="WW8Num112"/>
    <w:lvl w:ilvl="0" w:tplc="BDF2A850">
      <w:start w:val="5"/>
      <w:numFmt w:val="bullet"/>
      <w:lvlText w:val="-"/>
      <w:lvlJc w:val="left"/>
      <w:pPr>
        <w:tabs>
          <w:tab w:val="num" w:pos="357"/>
        </w:tabs>
        <w:ind w:left="357" w:hanging="357"/>
      </w:pPr>
      <w:rPr>
        <w:rFonts w:ascii="Times New Roman" w:hAnsi="Times New Roman" w:cs="Times New Roman" w:hint="default"/>
        <w:b w:val="0"/>
        <w:i w:val="0"/>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8F0261"/>
    <w:multiLevelType w:val="hybridMultilevel"/>
    <w:tmpl w:val="C4F68AEE"/>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5474E81"/>
    <w:multiLevelType w:val="hybridMultilevel"/>
    <w:tmpl w:val="7AE29BCE"/>
    <w:lvl w:ilvl="0" w:tplc="9BFA392A">
      <w:start w:val="1"/>
      <w:numFmt w:val="decimal"/>
      <w:lvlText w:val="%1)"/>
      <w:lvlJc w:val="left"/>
      <w:rPr>
        <w:rFonts w:ascii="Calibri" w:hAnsi="Calibri" w:cs="Calibri" w:hint="default"/>
        <w:b w:val="0"/>
        <w:bCs/>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217E5A"/>
    <w:multiLevelType w:val="hybridMultilevel"/>
    <w:tmpl w:val="8C88E05C"/>
    <w:lvl w:ilvl="0" w:tplc="08D06720">
      <w:start w:val="1"/>
      <w:numFmt w:val="decimal"/>
      <w:lvlText w:val="%1)"/>
      <w:lvlJc w:val="left"/>
      <w:rPr>
        <w:rFonts w:ascii="Calibri" w:hAnsi="Calibri" w:hint="default"/>
        <w:b w:val="0"/>
        <w:i w:val="0"/>
        <w:caps w:val="0"/>
        <w:strike w:val="0"/>
        <w:dstrike w:val="0"/>
        <w:vanish w:val="0"/>
        <w:color w:val="000000"/>
        <w:w w:val="100"/>
        <w:ker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A22880EE">
      <w:numFmt w:val="bullet"/>
      <w:lvlText w:val="•"/>
      <w:lvlJc w:val="left"/>
      <w:pPr>
        <w:ind w:left="1268" w:hanging="358"/>
      </w:pPr>
      <w:rPr>
        <w:rFonts w:hint="default"/>
      </w:rPr>
    </w:lvl>
    <w:lvl w:ilvl="2" w:tplc="CE7E53C8">
      <w:numFmt w:val="bullet"/>
      <w:lvlText w:val="•"/>
      <w:lvlJc w:val="left"/>
      <w:pPr>
        <w:ind w:left="2185" w:hanging="358"/>
      </w:pPr>
      <w:rPr>
        <w:rFonts w:hint="default"/>
      </w:rPr>
    </w:lvl>
    <w:lvl w:ilvl="3" w:tplc="9FCE3CC0">
      <w:numFmt w:val="bullet"/>
      <w:lvlText w:val="•"/>
      <w:lvlJc w:val="left"/>
      <w:pPr>
        <w:ind w:left="3101" w:hanging="358"/>
      </w:pPr>
      <w:rPr>
        <w:rFonts w:hint="default"/>
      </w:rPr>
    </w:lvl>
    <w:lvl w:ilvl="4" w:tplc="26B40F90">
      <w:numFmt w:val="bullet"/>
      <w:lvlText w:val="•"/>
      <w:lvlJc w:val="left"/>
      <w:pPr>
        <w:ind w:left="4018" w:hanging="358"/>
      </w:pPr>
      <w:rPr>
        <w:rFonts w:hint="default"/>
      </w:rPr>
    </w:lvl>
    <w:lvl w:ilvl="5" w:tplc="65784168">
      <w:numFmt w:val="bullet"/>
      <w:lvlText w:val="•"/>
      <w:lvlJc w:val="left"/>
      <w:pPr>
        <w:ind w:left="4935" w:hanging="358"/>
      </w:pPr>
      <w:rPr>
        <w:rFonts w:hint="default"/>
      </w:rPr>
    </w:lvl>
    <w:lvl w:ilvl="6" w:tplc="9CFE2806">
      <w:numFmt w:val="bullet"/>
      <w:lvlText w:val="•"/>
      <w:lvlJc w:val="left"/>
      <w:pPr>
        <w:ind w:left="5851" w:hanging="358"/>
      </w:pPr>
      <w:rPr>
        <w:rFonts w:hint="default"/>
      </w:rPr>
    </w:lvl>
    <w:lvl w:ilvl="7" w:tplc="FBE64E58">
      <w:numFmt w:val="bullet"/>
      <w:lvlText w:val="•"/>
      <w:lvlJc w:val="left"/>
      <w:pPr>
        <w:ind w:left="6768" w:hanging="358"/>
      </w:pPr>
      <w:rPr>
        <w:rFonts w:hint="default"/>
      </w:rPr>
    </w:lvl>
    <w:lvl w:ilvl="8" w:tplc="009234EE">
      <w:numFmt w:val="bullet"/>
      <w:lvlText w:val="•"/>
      <w:lvlJc w:val="left"/>
      <w:pPr>
        <w:ind w:left="7685" w:hanging="358"/>
      </w:pPr>
      <w:rPr>
        <w:rFonts w:hint="default"/>
      </w:rPr>
    </w:lvl>
  </w:abstractNum>
  <w:abstractNum w:abstractNumId="30" w15:restartNumberingAfterBreak="0">
    <w:nsid w:val="563629B6"/>
    <w:multiLevelType w:val="hybridMultilevel"/>
    <w:tmpl w:val="C4F68AEE"/>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84C31E9"/>
    <w:multiLevelType w:val="hybridMultilevel"/>
    <w:tmpl w:val="ED4863F2"/>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CF3BCC"/>
    <w:multiLevelType w:val="hybridMultilevel"/>
    <w:tmpl w:val="145A3D88"/>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DB4039C"/>
    <w:multiLevelType w:val="hybridMultilevel"/>
    <w:tmpl w:val="55DEA86A"/>
    <w:lvl w:ilvl="0" w:tplc="04C0959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8A14D8"/>
    <w:multiLevelType w:val="singleLevel"/>
    <w:tmpl w:val="A0C42372"/>
    <w:lvl w:ilvl="0">
      <w:start w:val="1"/>
      <w:numFmt w:val="lowerLetter"/>
      <w:lvlText w:val="%1)"/>
      <w:lvlJc w:val="left"/>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30B6008"/>
    <w:multiLevelType w:val="hybridMultilevel"/>
    <w:tmpl w:val="7B74B20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6EC4D768">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7B20EA"/>
    <w:multiLevelType w:val="hybridMultilevel"/>
    <w:tmpl w:val="77C05EF8"/>
    <w:lvl w:ilvl="0" w:tplc="FFFFFFFF">
      <w:start w:val="1"/>
      <w:numFmt w:val="decimal"/>
      <w:lvlText w:val="%1)"/>
      <w:lvlJc w:val="left"/>
      <w:pPr>
        <w:tabs>
          <w:tab w:val="num" w:pos="357"/>
        </w:tabs>
        <w:ind w:left="357" w:hanging="357"/>
      </w:pPr>
      <w:rPr>
        <w:rFonts w:ascii="Times New Roman" w:hAnsi="Times New Roman"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72A1687"/>
    <w:multiLevelType w:val="hybridMultilevel"/>
    <w:tmpl w:val="098EC5B6"/>
    <w:lvl w:ilvl="0" w:tplc="5486EF46">
      <w:start w:val="1"/>
      <w:numFmt w:val="lowerLetter"/>
      <w:lvlText w:val="%1)"/>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383B7C"/>
    <w:multiLevelType w:val="hybridMultilevel"/>
    <w:tmpl w:val="46161D60"/>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46441952">
      <w:start w:val="1"/>
      <w:numFmt w:val="lowerLetter"/>
      <w:lvlText w:val="%2)"/>
      <w:lvlJc w:val="left"/>
      <w:pPr>
        <w:tabs>
          <w:tab w:val="num" w:pos="714"/>
        </w:tabs>
        <w:ind w:left="714" w:hanging="357"/>
      </w:pPr>
      <w:rPr>
        <w:rFonts w:ascii="Times New Roman" w:hAnsi="Times New Roman" w:hint="default"/>
        <w:b w:val="0"/>
        <w:i w:val="0"/>
        <w:sz w:val="18"/>
      </w:rPr>
    </w:lvl>
    <w:lvl w:ilvl="2" w:tplc="85DA6A16">
      <w:start w:val="1"/>
      <w:numFmt w:val="decimal"/>
      <w:lvlText w:val="%3)"/>
      <w:lvlJc w:val="left"/>
      <w:pPr>
        <w:tabs>
          <w:tab w:val="num" w:pos="2337"/>
        </w:tabs>
        <w:ind w:left="2337" w:hanging="357"/>
      </w:pPr>
      <w:rPr>
        <w:rFonts w:ascii="Times New Roman" w:hAnsi="Times New Roman" w:hint="default"/>
        <w:b w:val="0"/>
        <w:i w:val="0"/>
        <w:sz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1E356BD"/>
    <w:multiLevelType w:val="hybridMultilevel"/>
    <w:tmpl w:val="77C05EF8"/>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DE6CF6"/>
    <w:multiLevelType w:val="hybridMultilevel"/>
    <w:tmpl w:val="F43A0316"/>
    <w:name w:val="WW8Num632"/>
    <w:lvl w:ilvl="0" w:tplc="C98A35D8">
      <w:start w:val="1"/>
      <w:numFmt w:val="decimal"/>
      <w:lvlText w:val="%1."/>
      <w:lvlJc w:val="left"/>
      <w:pPr>
        <w:tabs>
          <w:tab w:val="num" w:pos="1072"/>
        </w:tabs>
        <w:ind w:left="0" w:firstLine="709"/>
      </w:pPr>
      <w:rPr>
        <w:rFonts w:ascii="Calibri" w:hAnsi="Calibri" w:cs="Times New Roman" w:hint="default"/>
        <w:b/>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76E1654B"/>
    <w:multiLevelType w:val="hybridMultilevel"/>
    <w:tmpl w:val="8BD63C6C"/>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B54ADF"/>
    <w:multiLevelType w:val="hybridMultilevel"/>
    <w:tmpl w:val="7B74B20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6EC4D768">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CA04E3C"/>
    <w:multiLevelType w:val="hybridMultilevel"/>
    <w:tmpl w:val="41EEB746"/>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D770495"/>
    <w:multiLevelType w:val="hybridMultilevel"/>
    <w:tmpl w:val="46161D60"/>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46441952">
      <w:start w:val="1"/>
      <w:numFmt w:val="lowerLetter"/>
      <w:lvlText w:val="%2)"/>
      <w:lvlJc w:val="left"/>
      <w:pPr>
        <w:tabs>
          <w:tab w:val="num" w:pos="714"/>
        </w:tabs>
        <w:ind w:left="714" w:hanging="357"/>
      </w:pPr>
      <w:rPr>
        <w:rFonts w:ascii="Times New Roman" w:hAnsi="Times New Roman" w:hint="default"/>
        <w:b w:val="0"/>
        <w:i w:val="0"/>
        <w:sz w:val="18"/>
      </w:rPr>
    </w:lvl>
    <w:lvl w:ilvl="2" w:tplc="85DA6A16">
      <w:start w:val="1"/>
      <w:numFmt w:val="decimal"/>
      <w:lvlText w:val="%3)"/>
      <w:lvlJc w:val="left"/>
      <w:pPr>
        <w:tabs>
          <w:tab w:val="num" w:pos="2337"/>
        </w:tabs>
        <w:ind w:left="2337" w:hanging="357"/>
      </w:pPr>
      <w:rPr>
        <w:rFonts w:ascii="Times New Roman" w:hAnsi="Times New Roman" w:hint="default"/>
        <w:b w:val="0"/>
        <w:i w:val="0"/>
        <w:sz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122407136">
    <w:abstractNumId w:val="34"/>
  </w:num>
  <w:num w:numId="2" w16cid:durableId="678849937">
    <w:abstractNumId w:val="16"/>
  </w:num>
  <w:num w:numId="3" w16cid:durableId="1399085629">
    <w:abstractNumId w:val="2"/>
  </w:num>
  <w:num w:numId="4" w16cid:durableId="812523261">
    <w:abstractNumId w:val="6"/>
  </w:num>
  <w:num w:numId="5" w16cid:durableId="928081820">
    <w:abstractNumId w:val="41"/>
  </w:num>
  <w:num w:numId="6" w16cid:durableId="177811691">
    <w:abstractNumId w:val="8"/>
  </w:num>
  <w:num w:numId="7" w16cid:durableId="572474248">
    <w:abstractNumId w:val="5"/>
  </w:num>
  <w:num w:numId="8" w16cid:durableId="1523979885">
    <w:abstractNumId w:val="43"/>
  </w:num>
  <w:num w:numId="9" w16cid:durableId="1402557905">
    <w:abstractNumId w:val="38"/>
  </w:num>
  <w:num w:numId="10" w16cid:durableId="126627398">
    <w:abstractNumId w:val="31"/>
  </w:num>
  <w:num w:numId="11" w16cid:durableId="1637953041">
    <w:abstractNumId w:val="9"/>
  </w:num>
  <w:num w:numId="12" w16cid:durableId="987319860">
    <w:abstractNumId w:val="35"/>
  </w:num>
  <w:num w:numId="13" w16cid:durableId="519004263">
    <w:abstractNumId w:val="21"/>
  </w:num>
  <w:num w:numId="14" w16cid:durableId="690767287">
    <w:abstractNumId w:val="30"/>
  </w:num>
  <w:num w:numId="15" w16cid:durableId="1495416521">
    <w:abstractNumId w:val="15"/>
  </w:num>
  <w:num w:numId="16" w16cid:durableId="478110820">
    <w:abstractNumId w:val="28"/>
  </w:num>
  <w:num w:numId="17" w16cid:durableId="919483872">
    <w:abstractNumId w:val="39"/>
  </w:num>
  <w:num w:numId="18" w16cid:durableId="1403675684">
    <w:abstractNumId w:val="29"/>
  </w:num>
  <w:num w:numId="19" w16cid:durableId="1835687093">
    <w:abstractNumId w:val="11"/>
  </w:num>
  <w:num w:numId="20" w16cid:durableId="729691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5640763">
    <w:abstractNumId w:val="22"/>
  </w:num>
  <w:num w:numId="22" w16cid:durableId="1449155617">
    <w:abstractNumId w:val="37"/>
  </w:num>
  <w:num w:numId="23" w16cid:durableId="2091005969">
    <w:abstractNumId w:val="13"/>
  </w:num>
  <w:num w:numId="24" w16cid:durableId="2010985845">
    <w:abstractNumId w:val="1"/>
  </w:num>
  <w:num w:numId="25" w16cid:durableId="1935242460">
    <w:abstractNumId w:val="24"/>
  </w:num>
  <w:num w:numId="26" w16cid:durableId="1082725863">
    <w:abstractNumId w:val="32"/>
  </w:num>
  <w:num w:numId="27" w16cid:durableId="1570921644">
    <w:abstractNumId w:val="18"/>
  </w:num>
  <w:num w:numId="28" w16cid:durableId="896015442">
    <w:abstractNumId w:val="44"/>
  </w:num>
  <w:num w:numId="29" w16cid:durableId="1303578873">
    <w:abstractNumId w:val="42"/>
  </w:num>
  <w:num w:numId="30" w16cid:durableId="1253972775">
    <w:abstractNumId w:val="12"/>
  </w:num>
  <w:num w:numId="31" w16cid:durableId="526061617">
    <w:abstractNumId w:val="27"/>
  </w:num>
  <w:num w:numId="32" w16cid:durableId="1966737044">
    <w:abstractNumId w:val="4"/>
  </w:num>
  <w:num w:numId="33" w16cid:durableId="1865631474">
    <w:abstractNumId w:val="17"/>
  </w:num>
  <w:num w:numId="34" w16cid:durableId="587228226">
    <w:abstractNumId w:val="25"/>
  </w:num>
  <w:num w:numId="35" w16cid:durableId="1042678921">
    <w:abstractNumId w:val="10"/>
  </w:num>
  <w:num w:numId="36" w16cid:durableId="1830049020">
    <w:abstractNumId w:val="36"/>
  </w:num>
  <w:num w:numId="37" w16cid:durableId="1984239357">
    <w:abstractNumId w:val="14"/>
  </w:num>
  <w:num w:numId="38" w16cid:durableId="1971399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0476753">
    <w:abstractNumId w:val="7"/>
  </w:num>
  <w:num w:numId="40" w16cid:durableId="1685669242">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F7"/>
    <w:rsid w:val="00007FA0"/>
    <w:rsid w:val="0001075B"/>
    <w:rsid w:val="00014CE7"/>
    <w:rsid w:val="00015E7B"/>
    <w:rsid w:val="000233C8"/>
    <w:rsid w:val="000267DE"/>
    <w:rsid w:val="00027E55"/>
    <w:rsid w:val="00037111"/>
    <w:rsid w:val="00041484"/>
    <w:rsid w:val="000506E1"/>
    <w:rsid w:val="000533F2"/>
    <w:rsid w:val="00053D5A"/>
    <w:rsid w:val="00055963"/>
    <w:rsid w:val="00062D94"/>
    <w:rsid w:val="00064DE2"/>
    <w:rsid w:val="00077324"/>
    <w:rsid w:val="00077AD5"/>
    <w:rsid w:val="00077C30"/>
    <w:rsid w:val="000853C7"/>
    <w:rsid w:val="00087461"/>
    <w:rsid w:val="0009201C"/>
    <w:rsid w:val="000A0EF2"/>
    <w:rsid w:val="000A450D"/>
    <w:rsid w:val="000A4A09"/>
    <w:rsid w:val="000A5CB2"/>
    <w:rsid w:val="000B32E1"/>
    <w:rsid w:val="000B6558"/>
    <w:rsid w:val="000C585D"/>
    <w:rsid w:val="000D0892"/>
    <w:rsid w:val="000E3FF4"/>
    <w:rsid w:val="000F0717"/>
    <w:rsid w:val="000F2E5D"/>
    <w:rsid w:val="000F3A0A"/>
    <w:rsid w:val="000F535B"/>
    <w:rsid w:val="000F6B51"/>
    <w:rsid w:val="00100709"/>
    <w:rsid w:val="00111768"/>
    <w:rsid w:val="00112906"/>
    <w:rsid w:val="001141F1"/>
    <w:rsid w:val="00115DE1"/>
    <w:rsid w:val="00133E17"/>
    <w:rsid w:val="001352D2"/>
    <w:rsid w:val="00140357"/>
    <w:rsid w:val="001576E6"/>
    <w:rsid w:val="00175AC3"/>
    <w:rsid w:val="0017712C"/>
    <w:rsid w:val="00195B35"/>
    <w:rsid w:val="001B4093"/>
    <w:rsid w:val="001B4641"/>
    <w:rsid w:val="001B478C"/>
    <w:rsid w:val="001B5C6A"/>
    <w:rsid w:val="001C578B"/>
    <w:rsid w:val="001C5A00"/>
    <w:rsid w:val="001C5E57"/>
    <w:rsid w:val="001D2128"/>
    <w:rsid w:val="001D3733"/>
    <w:rsid w:val="001E2827"/>
    <w:rsid w:val="001E4B82"/>
    <w:rsid w:val="001E5084"/>
    <w:rsid w:val="001F5970"/>
    <w:rsid w:val="00212270"/>
    <w:rsid w:val="0021328A"/>
    <w:rsid w:val="002267A9"/>
    <w:rsid w:val="00236737"/>
    <w:rsid w:val="00237818"/>
    <w:rsid w:val="00244E34"/>
    <w:rsid w:val="00255EE2"/>
    <w:rsid w:val="00273739"/>
    <w:rsid w:val="00280523"/>
    <w:rsid w:val="00286D4C"/>
    <w:rsid w:val="002A05B1"/>
    <w:rsid w:val="002A7433"/>
    <w:rsid w:val="002B1087"/>
    <w:rsid w:val="002B27B1"/>
    <w:rsid w:val="002C3CC6"/>
    <w:rsid w:val="002C45EC"/>
    <w:rsid w:val="002C5E4F"/>
    <w:rsid w:val="002C71D3"/>
    <w:rsid w:val="002D25F6"/>
    <w:rsid w:val="0030347A"/>
    <w:rsid w:val="00305C4C"/>
    <w:rsid w:val="003250D7"/>
    <w:rsid w:val="0032796B"/>
    <w:rsid w:val="00344662"/>
    <w:rsid w:val="003456E7"/>
    <w:rsid w:val="00351BF5"/>
    <w:rsid w:val="00354921"/>
    <w:rsid w:val="00355912"/>
    <w:rsid w:val="003608BA"/>
    <w:rsid w:val="00365182"/>
    <w:rsid w:val="00366FC4"/>
    <w:rsid w:val="003705FA"/>
    <w:rsid w:val="00371231"/>
    <w:rsid w:val="003A3E30"/>
    <w:rsid w:val="003B2223"/>
    <w:rsid w:val="003B6092"/>
    <w:rsid w:val="003C290F"/>
    <w:rsid w:val="003D02B4"/>
    <w:rsid w:val="003F1906"/>
    <w:rsid w:val="0040264F"/>
    <w:rsid w:val="00404852"/>
    <w:rsid w:val="004064C9"/>
    <w:rsid w:val="00406981"/>
    <w:rsid w:val="00412126"/>
    <w:rsid w:val="0041312B"/>
    <w:rsid w:val="00414A3E"/>
    <w:rsid w:val="00417A17"/>
    <w:rsid w:val="00421AA8"/>
    <w:rsid w:val="004401B7"/>
    <w:rsid w:val="004431B1"/>
    <w:rsid w:val="0044593F"/>
    <w:rsid w:val="004504B8"/>
    <w:rsid w:val="0045118A"/>
    <w:rsid w:val="004537B3"/>
    <w:rsid w:val="00461262"/>
    <w:rsid w:val="00461797"/>
    <w:rsid w:val="004725BB"/>
    <w:rsid w:val="0047491C"/>
    <w:rsid w:val="00475D77"/>
    <w:rsid w:val="00476885"/>
    <w:rsid w:val="004772EB"/>
    <w:rsid w:val="00484B8A"/>
    <w:rsid w:val="00490778"/>
    <w:rsid w:val="00497F11"/>
    <w:rsid w:val="004A2FC1"/>
    <w:rsid w:val="004A44A6"/>
    <w:rsid w:val="004A6254"/>
    <w:rsid w:val="004B22FE"/>
    <w:rsid w:val="004B6A7A"/>
    <w:rsid w:val="004C0217"/>
    <w:rsid w:val="004C05B5"/>
    <w:rsid w:val="004C0BE4"/>
    <w:rsid w:val="004C19BC"/>
    <w:rsid w:val="004D3C80"/>
    <w:rsid w:val="004D6467"/>
    <w:rsid w:val="004E18AF"/>
    <w:rsid w:val="004E4540"/>
    <w:rsid w:val="004E79ED"/>
    <w:rsid w:val="004F3FD3"/>
    <w:rsid w:val="004F4477"/>
    <w:rsid w:val="004F4C79"/>
    <w:rsid w:val="004F72CC"/>
    <w:rsid w:val="004F7823"/>
    <w:rsid w:val="0050678B"/>
    <w:rsid w:val="00520FC3"/>
    <w:rsid w:val="00524B71"/>
    <w:rsid w:val="00533C71"/>
    <w:rsid w:val="00536001"/>
    <w:rsid w:val="00543D0B"/>
    <w:rsid w:val="00564A6B"/>
    <w:rsid w:val="005658DE"/>
    <w:rsid w:val="00576296"/>
    <w:rsid w:val="00580254"/>
    <w:rsid w:val="00591632"/>
    <w:rsid w:val="005939BC"/>
    <w:rsid w:val="005A27A8"/>
    <w:rsid w:val="005A5F36"/>
    <w:rsid w:val="005A6EA4"/>
    <w:rsid w:val="005B18A5"/>
    <w:rsid w:val="005B6B9C"/>
    <w:rsid w:val="005C0DF6"/>
    <w:rsid w:val="005C438B"/>
    <w:rsid w:val="005D4547"/>
    <w:rsid w:val="005D6C2F"/>
    <w:rsid w:val="005D6E77"/>
    <w:rsid w:val="005E6F2D"/>
    <w:rsid w:val="006005CC"/>
    <w:rsid w:val="006012B6"/>
    <w:rsid w:val="00604703"/>
    <w:rsid w:val="006148E2"/>
    <w:rsid w:val="00616E33"/>
    <w:rsid w:val="00621C96"/>
    <w:rsid w:val="006267E8"/>
    <w:rsid w:val="00630B3B"/>
    <w:rsid w:val="00646A48"/>
    <w:rsid w:val="00662B9A"/>
    <w:rsid w:val="006649C2"/>
    <w:rsid w:val="00672088"/>
    <w:rsid w:val="00674096"/>
    <w:rsid w:val="006829D4"/>
    <w:rsid w:val="00683255"/>
    <w:rsid w:val="006934C2"/>
    <w:rsid w:val="006A619B"/>
    <w:rsid w:val="006A6766"/>
    <w:rsid w:val="006A7062"/>
    <w:rsid w:val="006B19C9"/>
    <w:rsid w:val="006B4B56"/>
    <w:rsid w:val="006B4F09"/>
    <w:rsid w:val="006B51B9"/>
    <w:rsid w:val="006C3F82"/>
    <w:rsid w:val="006D5142"/>
    <w:rsid w:val="006E0029"/>
    <w:rsid w:val="006F1307"/>
    <w:rsid w:val="006F797F"/>
    <w:rsid w:val="007022A8"/>
    <w:rsid w:val="007036E6"/>
    <w:rsid w:val="007121CC"/>
    <w:rsid w:val="00715205"/>
    <w:rsid w:val="007207B3"/>
    <w:rsid w:val="0072737B"/>
    <w:rsid w:val="007545AD"/>
    <w:rsid w:val="00762657"/>
    <w:rsid w:val="007655BF"/>
    <w:rsid w:val="007746B8"/>
    <w:rsid w:val="00776C5F"/>
    <w:rsid w:val="0078144A"/>
    <w:rsid w:val="00782722"/>
    <w:rsid w:val="00791D4C"/>
    <w:rsid w:val="007934FC"/>
    <w:rsid w:val="00795547"/>
    <w:rsid w:val="007A4BFA"/>
    <w:rsid w:val="007A52E1"/>
    <w:rsid w:val="007A5E3C"/>
    <w:rsid w:val="007B727B"/>
    <w:rsid w:val="007D45DE"/>
    <w:rsid w:val="007E0860"/>
    <w:rsid w:val="007E2E9C"/>
    <w:rsid w:val="007E5C13"/>
    <w:rsid w:val="0080667C"/>
    <w:rsid w:val="0080753E"/>
    <w:rsid w:val="008125D1"/>
    <w:rsid w:val="008152A3"/>
    <w:rsid w:val="0082776F"/>
    <w:rsid w:val="0084066F"/>
    <w:rsid w:val="0084505D"/>
    <w:rsid w:val="00847F4E"/>
    <w:rsid w:val="00855AE8"/>
    <w:rsid w:val="008601FD"/>
    <w:rsid w:val="00863679"/>
    <w:rsid w:val="00881CE0"/>
    <w:rsid w:val="00892D20"/>
    <w:rsid w:val="0089469C"/>
    <w:rsid w:val="008A03D7"/>
    <w:rsid w:val="008A113D"/>
    <w:rsid w:val="008A40B3"/>
    <w:rsid w:val="008A41BA"/>
    <w:rsid w:val="008A4D8D"/>
    <w:rsid w:val="008C1946"/>
    <w:rsid w:val="008D62B7"/>
    <w:rsid w:val="008D7302"/>
    <w:rsid w:val="008E3787"/>
    <w:rsid w:val="008E3E22"/>
    <w:rsid w:val="009013DD"/>
    <w:rsid w:val="00903D91"/>
    <w:rsid w:val="00912327"/>
    <w:rsid w:val="0091428B"/>
    <w:rsid w:val="00915430"/>
    <w:rsid w:val="00917AAA"/>
    <w:rsid w:val="00930EFE"/>
    <w:rsid w:val="009432A2"/>
    <w:rsid w:val="0094346C"/>
    <w:rsid w:val="00944F02"/>
    <w:rsid w:val="00946740"/>
    <w:rsid w:val="00950259"/>
    <w:rsid w:val="00950D53"/>
    <w:rsid w:val="00953B6B"/>
    <w:rsid w:val="009566D9"/>
    <w:rsid w:val="0095705F"/>
    <w:rsid w:val="00957BC7"/>
    <w:rsid w:val="00960D4A"/>
    <w:rsid w:val="0096159C"/>
    <w:rsid w:val="009627E7"/>
    <w:rsid w:val="009733C8"/>
    <w:rsid w:val="00981E4A"/>
    <w:rsid w:val="009827FD"/>
    <w:rsid w:val="0098473C"/>
    <w:rsid w:val="009926D6"/>
    <w:rsid w:val="00997FF4"/>
    <w:rsid w:val="009A54D7"/>
    <w:rsid w:val="009B4A06"/>
    <w:rsid w:val="009C0408"/>
    <w:rsid w:val="009C11A0"/>
    <w:rsid w:val="009C3BAB"/>
    <w:rsid w:val="009C6689"/>
    <w:rsid w:val="009C6FA9"/>
    <w:rsid w:val="009D7B78"/>
    <w:rsid w:val="009F5A29"/>
    <w:rsid w:val="00A074A2"/>
    <w:rsid w:val="00A20040"/>
    <w:rsid w:val="00A24A7A"/>
    <w:rsid w:val="00A25191"/>
    <w:rsid w:val="00A258D3"/>
    <w:rsid w:val="00A258FB"/>
    <w:rsid w:val="00A261D4"/>
    <w:rsid w:val="00A26723"/>
    <w:rsid w:val="00A27E67"/>
    <w:rsid w:val="00A311FD"/>
    <w:rsid w:val="00A31305"/>
    <w:rsid w:val="00A3156E"/>
    <w:rsid w:val="00A31D09"/>
    <w:rsid w:val="00A33634"/>
    <w:rsid w:val="00A4053D"/>
    <w:rsid w:val="00A40B28"/>
    <w:rsid w:val="00A455E0"/>
    <w:rsid w:val="00A53258"/>
    <w:rsid w:val="00A80018"/>
    <w:rsid w:val="00A80105"/>
    <w:rsid w:val="00A80541"/>
    <w:rsid w:val="00A9658D"/>
    <w:rsid w:val="00A96D33"/>
    <w:rsid w:val="00AA051F"/>
    <w:rsid w:val="00AA24DF"/>
    <w:rsid w:val="00AA56F4"/>
    <w:rsid w:val="00AA6528"/>
    <w:rsid w:val="00AB7C39"/>
    <w:rsid w:val="00AC4FC9"/>
    <w:rsid w:val="00AC5C3F"/>
    <w:rsid w:val="00AD3FFE"/>
    <w:rsid w:val="00AE62C1"/>
    <w:rsid w:val="00AF0F74"/>
    <w:rsid w:val="00AF26E3"/>
    <w:rsid w:val="00B1222A"/>
    <w:rsid w:val="00B17F44"/>
    <w:rsid w:val="00B31F57"/>
    <w:rsid w:val="00B34523"/>
    <w:rsid w:val="00B34C3E"/>
    <w:rsid w:val="00B4243E"/>
    <w:rsid w:val="00B45552"/>
    <w:rsid w:val="00B47B44"/>
    <w:rsid w:val="00B712B0"/>
    <w:rsid w:val="00B7131A"/>
    <w:rsid w:val="00B7582F"/>
    <w:rsid w:val="00B82FA4"/>
    <w:rsid w:val="00BA316B"/>
    <w:rsid w:val="00BA5114"/>
    <w:rsid w:val="00BB00F3"/>
    <w:rsid w:val="00BC04D0"/>
    <w:rsid w:val="00BC4B28"/>
    <w:rsid w:val="00BE43B7"/>
    <w:rsid w:val="00BF060A"/>
    <w:rsid w:val="00BF3A41"/>
    <w:rsid w:val="00BF6AC3"/>
    <w:rsid w:val="00C02BE6"/>
    <w:rsid w:val="00C060AA"/>
    <w:rsid w:val="00C15E0E"/>
    <w:rsid w:val="00C328AC"/>
    <w:rsid w:val="00C37256"/>
    <w:rsid w:val="00C3794A"/>
    <w:rsid w:val="00C43663"/>
    <w:rsid w:val="00C47806"/>
    <w:rsid w:val="00C5198D"/>
    <w:rsid w:val="00C55A70"/>
    <w:rsid w:val="00C576EE"/>
    <w:rsid w:val="00C61BC6"/>
    <w:rsid w:val="00C65A82"/>
    <w:rsid w:val="00C843C2"/>
    <w:rsid w:val="00C90391"/>
    <w:rsid w:val="00C94D69"/>
    <w:rsid w:val="00CA0529"/>
    <w:rsid w:val="00CB61FF"/>
    <w:rsid w:val="00CB62D3"/>
    <w:rsid w:val="00CD243F"/>
    <w:rsid w:val="00CE0E8E"/>
    <w:rsid w:val="00CF0235"/>
    <w:rsid w:val="00CF16F7"/>
    <w:rsid w:val="00CF7FF4"/>
    <w:rsid w:val="00D03DA8"/>
    <w:rsid w:val="00D137A7"/>
    <w:rsid w:val="00D24DB6"/>
    <w:rsid w:val="00D30715"/>
    <w:rsid w:val="00D3283D"/>
    <w:rsid w:val="00D503A4"/>
    <w:rsid w:val="00D57769"/>
    <w:rsid w:val="00D619BF"/>
    <w:rsid w:val="00D65441"/>
    <w:rsid w:val="00D82D57"/>
    <w:rsid w:val="00D94551"/>
    <w:rsid w:val="00D94629"/>
    <w:rsid w:val="00DA6747"/>
    <w:rsid w:val="00DA6E2A"/>
    <w:rsid w:val="00DB0AF9"/>
    <w:rsid w:val="00DB1BA5"/>
    <w:rsid w:val="00DE1DC0"/>
    <w:rsid w:val="00DE52DE"/>
    <w:rsid w:val="00DE6B4C"/>
    <w:rsid w:val="00DE7CF1"/>
    <w:rsid w:val="00DF58E6"/>
    <w:rsid w:val="00DF64CC"/>
    <w:rsid w:val="00E0098D"/>
    <w:rsid w:val="00E13180"/>
    <w:rsid w:val="00E251CF"/>
    <w:rsid w:val="00E35941"/>
    <w:rsid w:val="00E36928"/>
    <w:rsid w:val="00E46A10"/>
    <w:rsid w:val="00E473FE"/>
    <w:rsid w:val="00E51A0D"/>
    <w:rsid w:val="00E57AD5"/>
    <w:rsid w:val="00E64DD9"/>
    <w:rsid w:val="00E706F7"/>
    <w:rsid w:val="00E81698"/>
    <w:rsid w:val="00E82078"/>
    <w:rsid w:val="00E8252B"/>
    <w:rsid w:val="00E84A9F"/>
    <w:rsid w:val="00E90CD9"/>
    <w:rsid w:val="00E91D91"/>
    <w:rsid w:val="00E92499"/>
    <w:rsid w:val="00EA49C9"/>
    <w:rsid w:val="00ED62A2"/>
    <w:rsid w:val="00EE3465"/>
    <w:rsid w:val="00EF686C"/>
    <w:rsid w:val="00F13A25"/>
    <w:rsid w:val="00F15142"/>
    <w:rsid w:val="00F50CC8"/>
    <w:rsid w:val="00F52438"/>
    <w:rsid w:val="00F553F2"/>
    <w:rsid w:val="00F610A0"/>
    <w:rsid w:val="00F6328B"/>
    <w:rsid w:val="00F633F1"/>
    <w:rsid w:val="00F752BE"/>
    <w:rsid w:val="00F83566"/>
    <w:rsid w:val="00F92D0A"/>
    <w:rsid w:val="00F96113"/>
    <w:rsid w:val="00F97ED3"/>
    <w:rsid w:val="00FA5B40"/>
    <w:rsid w:val="00FB21F7"/>
    <w:rsid w:val="00FB2371"/>
    <w:rsid w:val="00FB3DDF"/>
    <w:rsid w:val="00FB48D9"/>
    <w:rsid w:val="00FB4C4B"/>
    <w:rsid w:val="00FC077B"/>
    <w:rsid w:val="00FC4854"/>
    <w:rsid w:val="00FE0DB4"/>
    <w:rsid w:val="00FE66F7"/>
    <w:rsid w:val="00FF01D9"/>
    <w:rsid w:val="00FF0C5F"/>
    <w:rsid w:val="00FF4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F25E2CF"/>
  <w15:docId w15:val="{7EA77F7E-1975-49F7-B3B3-C121364E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13180"/>
  </w:style>
  <w:style w:type="paragraph" w:styleId="Nadpis1">
    <w:name w:val="heading 1"/>
    <w:basedOn w:val="Normln"/>
    <w:next w:val="Normln"/>
    <w:link w:val="Nadpis1Char"/>
    <w:qFormat/>
    <w:rsid w:val="000853C7"/>
    <w:pPr>
      <w:keepNext/>
      <w:spacing w:line="360" w:lineRule="atLeast"/>
      <w:ind w:left="720"/>
      <w:jc w:val="both"/>
      <w:outlineLvl w:val="0"/>
    </w:pPr>
    <w:rPr>
      <w:snapToGrid w:val="0"/>
      <w:sz w:val="22"/>
      <w:u w:val="single"/>
    </w:rPr>
  </w:style>
  <w:style w:type="paragraph" w:styleId="Nadpis2">
    <w:name w:val="heading 2"/>
    <w:basedOn w:val="Normln"/>
    <w:next w:val="Normln"/>
    <w:link w:val="Nadpis2Char"/>
    <w:qFormat/>
    <w:rsid w:val="00F15142"/>
    <w:pPr>
      <w:keepNext/>
      <w:widowControl w:val="0"/>
      <w:jc w:val="center"/>
      <w:outlineLvl w:val="1"/>
    </w:pPr>
    <w:rPr>
      <w:b/>
      <w:color w:val="000000"/>
      <w:sz w:val="22"/>
    </w:rPr>
  </w:style>
  <w:style w:type="paragraph" w:styleId="Nadpis3">
    <w:name w:val="heading 3"/>
    <w:basedOn w:val="Normln"/>
    <w:next w:val="Normln"/>
    <w:link w:val="Nadpis3Char"/>
    <w:qFormat/>
    <w:rsid w:val="004537B3"/>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F15142"/>
    <w:pPr>
      <w:keepNext/>
      <w:spacing w:before="240" w:after="60"/>
      <w:ind w:firstLine="709"/>
      <w:jc w:val="both"/>
      <w:outlineLvl w:val="3"/>
    </w:pPr>
    <w:rPr>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0853C7"/>
    <w:pPr>
      <w:spacing w:line="360" w:lineRule="atLeast"/>
      <w:jc w:val="center"/>
    </w:pPr>
    <w:rPr>
      <w:b/>
      <w:snapToGrid w:val="0"/>
      <w:color w:val="000000"/>
      <w:sz w:val="28"/>
      <w:u w:val="single"/>
    </w:rPr>
  </w:style>
  <w:style w:type="character" w:customStyle="1" w:styleId="platne1">
    <w:name w:val="platne1"/>
    <w:rsid w:val="000853C7"/>
  </w:style>
  <w:style w:type="paragraph" w:styleId="Zkladntext2">
    <w:name w:val="Body Text 2"/>
    <w:basedOn w:val="Normln"/>
    <w:link w:val="Zkladntext2Char"/>
    <w:rsid w:val="000853C7"/>
    <w:pPr>
      <w:spacing w:line="360" w:lineRule="atLeast"/>
      <w:jc w:val="both"/>
    </w:pPr>
    <w:rPr>
      <w:rFonts w:ascii="Arial" w:hAnsi="Arial"/>
      <w:snapToGrid w:val="0"/>
      <w:color w:val="000000"/>
      <w:sz w:val="24"/>
    </w:rPr>
  </w:style>
  <w:style w:type="paragraph" w:styleId="Zkladntext">
    <w:name w:val="Body Text"/>
    <w:basedOn w:val="Normln"/>
    <w:link w:val="ZkladntextChar"/>
    <w:rsid w:val="000853C7"/>
    <w:pPr>
      <w:spacing w:line="360" w:lineRule="atLeast"/>
      <w:jc w:val="both"/>
    </w:pPr>
    <w:rPr>
      <w:rFonts w:ascii="Arial" w:hAnsi="Arial"/>
      <w:snapToGrid w:val="0"/>
      <w:color w:val="0000FF"/>
      <w:sz w:val="24"/>
    </w:rPr>
  </w:style>
  <w:style w:type="paragraph" w:styleId="Zkladntextodsazen2">
    <w:name w:val="Body Text Indent 2"/>
    <w:basedOn w:val="Normln"/>
    <w:rsid w:val="000853C7"/>
    <w:pPr>
      <w:ind w:left="720"/>
      <w:jc w:val="both"/>
    </w:pPr>
    <w:rPr>
      <w:snapToGrid w:val="0"/>
      <w:color w:val="FF0000"/>
      <w:sz w:val="22"/>
    </w:rPr>
  </w:style>
  <w:style w:type="paragraph" w:styleId="Zkladntextodsazen">
    <w:name w:val="Body Text Indent"/>
    <w:basedOn w:val="Normln"/>
    <w:link w:val="ZkladntextodsazenChar"/>
    <w:rsid w:val="000853C7"/>
    <w:pPr>
      <w:spacing w:line="360" w:lineRule="atLeast"/>
      <w:ind w:left="720"/>
      <w:jc w:val="both"/>
    </w:pPr>
    <w:rPr>
      <w:rFonts w:ascii="Arial" w:hAnsi="Arial"/>
      <w:snapToGrid w:val="0"/>
      <w:color w:val="0000FF"/>
      <w:sz w:val="24"/>
    </w:rPr>
  </w:style>
  <w:style w:type="character" w:styleId="slostrnky">
    <w:name w:val="page number"/>
    <w:basedOn w:val="Standardnpsmoodstavce"/>
    <w:rsid w:val="000853C7"/>
  </w:style>
  <w:style w:type="paragraph" w:styleId="Zkladntextodsazen3">
    <w:name w:val="Body Text Indent 3"/>
    <w:basedOn w:val="Normln"/>
    <w:rsid w:val="000853C7"/>
    <w:pPr>
      <w:ind w:firstLine="708"/>
      <w:jc w:val="both"/>
    </w:pPr>
    <w:rPr>
      <w:sz w:val="22"/>
    </w:rPr>
  </w:style>
  <w:style w:type="character" w:styleId="Hypertextovodkaz">
    <w:name w:val="Hyperlink"/>
    <w:uiPriority w:val="99"/>
    <w:rsid w:val="003F1906"/>
    <w:rPr>
      <w:color w:val="0000FF"/>
      <w:u w:val="single"/>
    </w:rPr>
  </w:style>
  <w:style w:type="paragraph" w:styleId="Zhlav">
    <w:name w:val="header"/>
    <w:basedOn w:val="Normln"/>
    <w:rsid w:val="00D03DA8"/>
    <w:pPr>
      <w:tabs>
        <w:tab w:val="center" w:pos="4536"/>
        <w:tab w:val="right" w:pos="9072"/>
      </w:tabs>
    </w:pPr>
  </w:style>
  <w:style w:type="paragraph" w:styleId="Zpat">
    <w:name w:val="footer"/>
    <w:basedOn w:val="Normln"/>
    <w:link w:val="ZpatChar"/>
    <w:uiPriority w:val="99"/>
    <w:rsid w:val="00D03DA8"/>
    <w:pPr>
      <w:tabs>
        <w:tab w:val="center" w:pos="4536"/>
        <w:tab w:val="right" w:pos="9072"/>
      </w:tabs>
    </w:pPr>
  </w:style>
  <w:style w:type="paragraph" w:styleId="Odstavecseseznamem">
    <w:name w:val="List Paragraph"/>
    <w:basedOn w:val="Normln"/>
    <w:uiPriority w:val="34"/>
    <w:qFormat/>
    <w:rsid w:val="00212270"/>
    <w:pPr>
      <w:ind w:left="708"/>
    </w:pPr>
  </w:style>
  <w:style w:type="character" w:customStyle="1" w:styleId="Nadpis2Char">
    <w:name w:val="Nadpis 2 Char"/>
    <w:link w:val="Nadpis2"/>
    <w:rsid w:val="00F15142"/>
    <w:rPr>
      <w:b/>
      <w:color w:val="000000"/>
      <w:sz w:val="22"/>
    </w:rPr>
  </w:style>
  <w:style w:type="character" w:customStyle="1" w:styleId="Nadpis4Char">
    <w:name w:val="Nadpis 4 Char"/>
    <w:link w:val="Nadpis4"/>
    <w:rsid w:val="00F15142"/>
    <w:rPr>
      <w:b/>
      <w:bCs/>
      <w:sz w:val="28"/>
      <w:szCs w:val="28"/>
    </w:rPr>
  </w:style>
  <w:style w:type="character" w:customStyle="1" w:styleId="Nadpis1Char">
    <w:name w:val="Nadpis 1 Char"/>
    <w:link w:val="Nadpis1"/>
    <w:rsid w:val="00F15142"/>
    <w:rPr>
      <w:snapToGrid w:val="0"/>
      <w:sz w:val="22"/>
      <w:u w:val="single"/>
    </w:rPr>
  </w:style>
  <w:style w:type="character" w:customStyle="1" w:styleId="ZkladntextChar">
    <w:name w:val="Základní text Char"/>
    <w:link w:val="Zkladntext"/>
    <w:rsid w:val="00F15142"/>
    <w:rPr>
      <w:rFonts w:ascii="Arial" w:hAnsi="Arial"/>
      <w:snapToGrid w:val="0"/>
      <w:color w:val="0000FF"/>
      <w:sz w:val="24"/>
    </w:rPr>
  </w:style>
  <w:style w:type="character" w:customStyle="1" w:styleId="ZkladntextodsazenChar">
    <w:name w:val="Základní text odsazený Char"/>
    <w:link w:val="Zkladntextodsazen"/>
    <w:rsid w:val="00F15142"/>
    <w:rPr>
      <w:rFonts w:ascii="Arial" w:hAnsi="Arial"/>
      <w:snapToGrid w:val="0"/>
      <w:color w:val="0000FF"/>
      <w:sz w:val="24"/>
    </w:rPr>
  </w:style>
  <w:style w:type="character" w:customStyle="1" w:styleId="Zkladntext2Char">
    <w:name w:val="Základní text 2 Char"/>
    <w:link w:val="Zkladntext2"/>
    <w:rsid w:val="00F15142"/>
    <w:rPr>
      <w:rFonts w:ascii="Arial" w:hAnsi="Arial"/>
      <w:snapToGrid w:val="0"/>
      <w:color w:val="000000"/>
      <w:sz w:val="24"/>
    </w:rPr>
  </w:style>
  <w:style w:type="character" w:customStyle="1" w:styleId="NzevChar">
    <w:name w:val="Název Char"/>
    <w:link w:val="Nzev"/>
    <w:rsid w:val="00F15142"/>
    <w:rPr>
      <w:b/>
      <w:snapToGrid w:val="0"/>
      <w:color w:val="000000"/>
      <w:sz w:val="28"/>
      <w:u w:val="single"/>
    </w:rPr>
  </w:style>
  <w:style w:type="character" w:customStyle="1" w:styleId="ZpatChar">
    <w:name w:val="Zápatí Char"/>
    <w:basedOn w:val="Standardnpsmoodstavce"/>
    <w:link w:val="Zpat"/>
    <w:uiPriority w:val="99"/>
    <w:rsid w:val="00F15142"/>
  </w:style>
  <w:style w:type="character" w:customStyle="1" w:styleId="spiszn">
    <w:name w:val="spiszn"/>
    <w:rsid w:val="00F15142"/>
    <w:rPr>
      <w:rFonts w:cs="Times New Roman"/>
    </w:rPr>
  </w:style>
  <w:style w:type="character" w:customStyle="1" w:styleId="Nadpis3Char">
    <w:name w:val="Nadpis 3 Char"/>
    <w:link w:val="Nadpis3"/>
    <w:rsid w:val="0044593F"/>
    <w:rPr>
      <w:rFonts w:ascii="Arial" w:hAnsi="Arial" w:cs="Arial"/>
      <w:b/>
      <w:bCs/>
      <w:sz w:val="26"/>
      <w:szCs w:val="26"/>
    </w:rPr>
  </w:style>
  <w:style w:type="paragraph" w:customStyle="1" w:styleId="Default">
    <w:name w:val="Default"/>
    <w:rsid w:val="006148E2"/>
    <w:pPr>
      <w:autoSpaceDE w:val="0"/>
      <w:autoSpaceDN w:val="0"/>
      <w:adjustRightInd w:val="0"/>
    </w:pPr>
    <w:rPr>
      <w:rFonts w:ascii="Calibri" w:hAnsi="Calibri" w:cs="Calibri"/>
      <w:color w:val="000000"/>
      <w:sz w:val="24"/>
      <w:szCs w:val="24"/>
    </w:rPr>
  </w:style>
  <w:style w:type="character" w:styleId="Odkaznakoment">
    <w:name w:val="annotation reference"/>
    <w:rsid w:val="00D94629"/>
    <w:rPr>
      <w:sz w:val="16"/>
      <w:szCs w:val="16"/>
    </w:rPr>
  </w:style>
  <w:style w:type="paragraph" w:styleId="Textkomente">
    <w:name w:val="annotation text"/>
    <w:basedOn w:val="Normln"/>
    <w:link w:val="TextkomenteChar"/>
    <w:rsid w:val="00D94629"/>
  </w:style>
  <w:style w:type="character" w:customStyle="1" w:styleId="TextkomenteChar">
    <w:name w:val="Text komentáře Char"/>
    <w:basedOn w:val="Standardnpsmoodstavce"/>
    <w:link w:val="Textkomente"/>
    <w:rsid w:val="00D94629"/>
  </w:style>
  <w:style w:type="paragraph" w:styleId="Pedmtkomente">
    <w:name w:val="annotation subject"/>
    <w:basedOn w:val="Textkomente"/>
    <w:next w:val="Textkomente"/>
    <w:link w:val="PedmtkomenteChar"/>
    <w:rsid w:val="00D94629"/>
    <w:rPr>
      <w:b/>
      <w:bCs/>
    </w:rPr>
  </w:style>
  <w:style w:type="character" w:customStyle="1" w:styleId="PedmtkomenteChar">
    <w:name w:val="Předmět komentáře Char"/>
    <w:link w:val="Pedmtkomente"/>
    <w:rsid w:val="00D94629"/>
    <w:rPr>
      <w:b/>
      <w:bCs/>
    </w:rPr>
  </w:style>
  <w:style w:type="character" w:customStyle="1" w:styleId="Nevyeenzmnka1">
    <w:name w:val="Nevyřešená zmínka1"/>
    <w:uiPriority w:val="99"/>
    <w:semiHidden/>
    <w:unhideWhenUsed/>
    <w:rsid w:val="00D94629"/>
    <w:rPr>
      <w:color w:val="605E5C"/>
      <w:shd w:val="clear" w:color="auto" w:fill="E1DFDD"/>
    </w:rPr>
  </w:style>
  <w:style w:type="paragraph" w:styleId="Revize">
    <w:name w:val="Revision"/>
    <w:hidden/>
    <w:uiPriority w:val="99"/>
    <w:semiHidden/>
    <w:rsid w:val="00D94629"/>
  </w:style>
  <w:style w:type="paragraph" w:styleId="Textbubliny">
    <w:name w:val="Balloon Text"/>
    <w:basedOn w:val="Normln"/>
    <w:link w:val="TextbublinyChar"/>
    <w:rsid w:val="00E706F7"/>
    <w:rPr>
      <w:rFonts w:ascii="Tahoma" w:hAnsi="Tahoma" w:cs="Tahoma"/>
      <w:sz w:val="16"/>
      <w:szCs w:val="16"/>
    </w:rPr>
  </w:style>
  <w:style w:type="character" w:customStyle="1" w:styleId="TextbublinyChar">
    <w:name w:val="Text bubliny Char"/>
    <w:link w:val="Textbubliny"/>
    <w:rsid w:val="00E706F7"/>
    <w:rPr>
      <w:rFonts w:ascii="Tahoma" w:hAnsi="Tahoma" w:cs="Tahoma"/>
      <w:sz w:val="16"/>
      <w:szCs w:val="16"/>
    </w:rPr>
  </w:style>
  <w:style w:type="character" w:customStyle="1" w:styleId="11slovantextChar">
    <w:name w:val="1.1 Číslovaný text Char"/>
    <w:basedOn w:val="Standardnpsmoodstavce"/>
    <w:link w:val="11slovantext"/>
    <w:locked/>
    <w:rsid w:val="00E81698"/>
    <w:rPr>
      <w:rFonts w:ascii="Calibri" w:hAnsi="Calibri"/>
      <w:szCs w:val="24"/>
    </w:rPr>
  </w:style>
  <w:style w:type="paragraph" w:customStyle="1" w:styleId="11slovantext">
    <w:name w:val="1.1 Číslovaný text"/>
    <w:basedOn w:val="Normln"/>
    <w:link w:val="11slovantextChar"/>
    <w:rsid w:val="00E81698"/>
    <w:pPr>
      <w:numPr>
        <w:ilvl w:val="1"/>
        <w:numId w:val="20"/>
      </w:numPr>
      <w:spacing w:after="120" w:line="280" w:lineRule="atLeast"/>
      <w:ind w:left="1049" w:hanging="567"/>
      <w:jc w:val="both"/>
    </w:pPr>
    <w:rPr>
      <w:rFonts w:ascii="Calibri" w:hAnsi="Calibri"/>
      <w:szCs w:val="24"/>
    </w:rPr>
  </w:style>
  <w:style w:type="character" w:customStyle="1" w:styleId="1lneksmlouvyChar">
    <w:name w:val="1 Článek smlouvy Char"/>
    <w:basedOn w:val="Standardnpsmoodstavce"/>
    <w:link w:val="1lneksmlouvy"/>
    <w:locked/>
    <w:rsid w:val="00E81698"/>
    <w:rPr>
      <w:rFonts w:ascii="Calibri" w:hAnsi="Calibri"/>
      <w:b/>
      <w:caps/>
      <w:spacing w:val="6"/>
      <w:szCs w:val="24"/>
    </w:rPr>
  </w:style>
  <w:style w:type="paragraph" w:customStyle="1" w:styleId="1lneksmlouvy">
    <w:name w:val="1 Článek smlouvy"/>
    <w:basedOn w:val="Normln"/>
    <w:next w:val="11slovantext"/>
    <w:link w:val="1lneksmlouvyChar"/>
    <w:rsid w:val="00E81698"/>
    <w:pPr>
      <w:keepNext/>
      <w:numPr>
        <w:numId w:val="20"/>
      </w:numPr>
      <w:suppressAutoHyphens/>
      <w:spacing w:before="360" w:after="240"/>
      <w:ind w:left="482" w:hanging="482"/>
      <w:jc w:val="both"/>
      <w:outlineLvl w:val="0"/>
    </w:pPr>
    <w:rPr>
      <w:rFonts w:ascii="Calibri" w:hAnsi="Calibri"/>
      <w:b/>
      <w:caps/>
      <w:spacing w:val="6"/>
      <w:szCs w:val="24"/>
    </w:rPr>
  </w:style>
  <w:style w:type="character" w:customStyle="1" w:styleId="nowrap">
    <w:name w:val="nowrap"/>
    <w:basedOn w:val="Standardnpsmoodstavce"/>
    <w:rsid w:val="00E81698"/>
  </w:style>
  <w:style w:type="character" w:styleId="Nevyeenzmnka">
    <w:name w:val="Unresolved Mention"/>
    <w:basedOn w:val="Standardnpsmoodstavce"/>
    <w:uiPriority w:val="99"/>
    <w:semiHidden/>
    <w:unhideWhenUsed/>
    <w:rsid w:val="00354921"/>
    <w:rPr>
      <w:color w:val="605E5C"/>
      <w:shd w:val="clear" w:color="auto" w:fill="E1DFDD"/>
    </w:rPr>
  </w:style>
  <w:style w:type="table" w:styleId="Mkatabulky">
    <w:name w:val="Table Grid"/>
    <w:basedOn w:val="Normlntabulka"/>
    <w:uiPriority w:val="59"/>
    <w:rsid w:val="0041212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950259"/>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39940">
      <w:bodyDiv w:val="1"/>
      <w:marLeft w:val="0"/>
      <w:marRight w:val="0"/>
      <w:marTop w:val="0"/>
      <w:marBottom w:val="0"/>
      <w:divBdr>
        <w:top w:val="none" w:sz="0" w:space="0" w:color="auto"/>
        <w:left w:val="none" w:sz="0" w:space="0" w:color="auto"/>
        <w:bottom w:val="none" w:sz="0" w:space="0" w:color="auto"/>
        <w:right w:val="none" w:sz="0" w:space="0" w:color="auto"/>
      </w:divBdr>
    </w:div>
    <w:div w:id="176358093">
      <w:bodyDiv w:val="1"/>
      <w:marLeft w:val="0"/>
      <w:marRight w:val="0"/>
      <w:marTop w:val="0"/>
      <w:marBottom w:val="0"/>
      <w:divBdr>
        <w:top w:val="none" w:sz="0" w:space="0" w:color="auto"/>
        <w:left w:val="none" w:sz="0" w:space="0" w:color="auto"/>
        <w:bottom w:val="none" w:sz="0" w:space="0" w:color="auto"/>
        <w:right w:val="none" w:sz="0" w:space="0" w:color="auto"/>
      </w:divBdr>
    </w:div>
    <w:div w:id="612328988">
      <w:bodyDiv w:val="1"/>
      <w:marLeft w:val="0"/>
      <w:marRight w:val="0"/>
      <w:marTop w:val="0"/>
      <w:marBottom w:val="0"/>
      <w:divBdr>
        <w:top w:val="none" w:sz="0" w:space="0" w:color="auto"/>
        <w:left w:val="none" w:sz="0" w:space="0" w:color="auto"/>
        <w:bottom w:val="none" w:sz="0" w:space="0" w:color="auto"/>
        <w:right w:val="none" w:sz="0" w:space="0" w:color="auto"/>
      </w:divBdr>
    </w:div>
    <w:div w:id="691809147">
      <w:bodyDiv w:val="1"/>
      <w:marLeft w:val="0"/>
      <w:marRight w:val="0"/>
      <w:marTop w:val="0"/>
      <w:marBottom w:val="0"/>
      <w:divBdr>
        <w:top w:val="none" w:sz="0" w:space="0" w:color="auto"/>
        <w:left w:val="none" w:sz="0" w:space="0" w:color="auto"/>
        <w:bottom w:val="none" w:sz="0" w:space="0" w:color="auto"/>
        <w:right w:val="none" w:sz="0" w:space="0" w:color="auto"/>
      </w:divBdr>
    </w:div>
    <w:div w:id="789057281">
      <w:bodyDiv w:val="1"/>
      <w:marLeft w:val="0"/>
      <w:marRight w:val="0"/>
      <w:marTop w:val="0"/>
      <w:marBottom w:val="0"/>
      <w:divBdr>
        <w:top w:val="none" w:sz="0" w:space="0" w:color="auto"/>
        <w:left w:val="none" w:sz="0" w:space="0" w:color="auto"/>
        <w:bottom w:val="none" w:sz="0" w:space="0" w:color="auto"/>
        <w:right w:val="none" w:sz="0" w:space="0" w:color="auto"/>
      </w:divBdr>
    </w:div>
    <w:div w:id="930965745">
      <w:bodyDiv w:val="1"/>
      <w:marLeft w:val="0"/>
      <w:marRight w:val="0"/>
      <w:marTop w:val="0"/>
      <w:marBottom w:val="0"/>
      <w:divBdr>
        <w:top w:val="none" w:sz="0" w:space="0" w:color="auto"/>
        <w:left w:val="none" w:sz="0" w:space="0" w:color="auto"/>
        <w:bottom w:val="none" w:sz="0" w:space="0" w:color="auto"/>
        <w:right w:val="none" w:sz="0" w:space="0" w:color="auto"/>
      </w:divBdr>
    </w:div>
    <w:div w:id="1032153550">
      <w:bodyDiv w:val="1"/>
      <w:marLeft w:val="0"/>
      <w:marRight w:val="0"/>
      <w:marTop w:val="0"/>
      <w:marBottom w:val="0"/>
      <w:divBdr>
        <w:top w:val="none" w:sz="0" w:space="0" w:color="auto"/>
        <w:left w:val="none" w:sz="0" w:space="0" w:color="auto"/>
        <w:bottom w:val="none" w:sz="0" w:space="0" w:color="auto"/>
        <w:right w:val="none" w:sz="0" w:space="0" w:color="auto"/>
      </w:divBdr>
    </w:div>
    <w:div w:id="1037706124">
      <w:bodyDiv w:val="1"/>
      <w:marLeft w:val="0"/>
      <w:marRight w:val="0"/>
      <w:marTop w:val="0"/>
      <w:marBottom w:val="0"/>
      <w:divBdr>
        <w:top w:val="none" w:sz="0" w:space="0" w:color="auto"/>
        <w:left w:val="none" w:sz="0" w:space="0" w:color="auto"/>
        <w:bottom w:val="none" w:sz="0" w:space="0" w:color="auto"/>
        <w:right w:val="none" w:sz="0" w:space="0" w:color="auto"/>
      </w:divBdr>
    </w:div>
    <w:div w:id="1074085240">
      <w:bodyDiv w:val="1"/>
      <w:marLeft w:val="0"/>
      <w:marRight w:val="0"/>
      <w:marTop w:val="0"/>
      <w:marBottom w:val="0"/>
      <w:divBdr>
        <w:top w:val="none" w:sz="0" w:space="0" w:color="auto"/>
        <w:left w:val="none" w:sz="0" w:space="0" w:color="auto"/>
        <w:bottom w:val="none" w:sz="0" w:space="0" w:color="auto"/>
        <w:right w:val="none" w:sz="0" w:space="0" w:color="auto"/>
      </w:divBdr>
    </w:div>
    <w:div w:id="1476533534">
      <w:bodyDiv w:val="1"/>
      <w:marLeft w:val="0"/>
      <w:marRight w:val="0"/>
      <w:marTop w:val="0"/>
      <w:marBottom w:val="0"/>
      <w:divBdr>
        <w:top w:val="none" w:sz="0" w:space="0" w:color="auto"/>
        <w:left w:val="none" w:sz="0" w:space="0" w:color="auto"/>
        <w:bottom w:val="none" w:sz="0" w:space="0" w:color="auto"/>
        <w:right w:val="none" w:sz="0" w:space="0" w:color="auto"/>
      </w:divBdr>
    </w:div>
    <w:div w:id="1550339776">
      <w:bodyDiv w:val="1"/>
      <w:marLeft w:val="0"/>
      <w:marRight w:val="0"/>
      <w:marTop w:val="0"/>
      <w:marBottom w:val="0"/>
      <w:divBdr>
        <w:top w:val="none" w:sz="0" w:space="0" w:color="auto"/>
        <w:left w:val="none" w:sz="0" w:space="0" w:color="auto"/>
        <w:bottom w:val="none" w:sz="0" w:space="0" w:color="auto"/>
        <w:right w:val="none" w:sz="0" w:space="0" w:color="auto"/>
      </w:divBdr>
    </w:div>
    <w:div w:id="1553466291">
      <w:bodyDiv w:val="1"/>
      <w:marLeft w:val="0"/>
      <w:marRight w:val="0"/>
      <w:marTop w:val="0"/>
      <w:marBottom w:val="0"/>
      <w:divBdr>
        <w:top w:val="none" w:sz="0" w:space="0" w:color="auto"/>
        <w:left w:val="none" w:sz="0" w:space="0" w:color="auto"/>
        <w:bottom w:val="none" w:sz="0" w:space="0" w:color="auto"/>
        <w:right w:val="none" w:sz="0" w:space="0" w:color="auto"/>
      </w:divBdr>
      <w:divsChild>
        <w:div w:id="1193616736">
          <w:marLeft w:val="0"/>
          <w:marRight w:val="0"/>
          <w:marTop w:val="0"/>
          <w:marBottom w:val="0"/>
          <w:divBdr>
            <w:top w:val="none" w:sz="0" w:space="0" w:color="auto"/>
            <w:left w:val="none" w:sz="0" w:space="0" w:color="auto"/>
            <w:bottom w:val="none" w:sz="0" w:space="0" w:color="auto"/>
            <w:right w:val="none" w:sz="0" w:space="0" w:color="auto"/>
          </w:divBdr>
        </w:div>
      </w:divsChild>
    </w:div>
    <w:div w:id="2015104487">
      <w:bodyDiv w:val="1"/>
      <w:marLeft w:val="0"/>
      <w:marRight w:val="0"/>
      <w:marTop w:val="0"/>
      <w:marBottom w:val="0"/>
      <w:divBdr>
        <w:top w:val="none" w:sz="0" w:space="0" w:color="auto"/>
        <w:left w:val="none" w:sz="0" w:space="0" w:color="auto"/>
        <w:bottom w:val="none" w:sz="0" w:space="0" w:color="auto"/>
        <w:right w:val="none" w:sz="0" w:space="0" w:color="auto"/>
      </w:divBdr>
    </w:div>
    <w:div w:id="2094354708">
      <w:bodyDiv w:val="1"/>
      <w:marLeft w:val="0"/>
      <w:marRight w:val="0"/>
      <w:marTop w:val="0"/>
      <w:marBottom w:val="0"/>
      <w:divBdr>
        <w:top w:val="none" w:sz="0" w:space="0" w:color="auto"/>
        <w:left w:val="none" w:sz="0" w:space="0" w:color="auto"/>
        <w:bottom w:val="none" w:sz="0" w:space="0" w:color="auto"/>
        <w:right w:val="none" w:sz="0" w:space="0" w:color="auto"/>
      </w:divBdr>
    </w:div>
    <w:div w:id="21102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rejnedrazby.cz" TargetMode="External"/><Relationship Id="rId13" Type="http://schemas.openxmlformats.org/officeDocument/2006/relationships/hyperlink" Target="mailto:gaute@gaute.cz" TargetMode="External"/><Relationship Id="rId18" Type="http://schemas.openxmlformats.org/officeDocument/2006/relationships/hyperlink" Target="mailto:gaute@gaute.cz" TargetMode="External"/><Relationship Id="rId3" Type="http://schemas.openxmlformats.org/officeDocument/2006/relationships/styles" Target="styles.xml"/><Relationship Id="rId21" Type="http://schemas.openxmlformats.org/officeDocument/2006/relationships/hyperlink" Target="http://www.verejnedrazby.cz" TargetMode="External"/><Relationship Id="rId7" Type="http://schemas.openxmlformats.org/officeDocument/2006/relationships/endnotes" Target="endnotes.xml"/><Relationship Id="rId12" Type="http://schemas.openxmlformats.org/officeDocument/2006/relationships/hyperlink" Target="http://www.verejnedrazby.cz/" TargetMode="External"/><Relationship Id="rId17" Type="http://schemas.openxmlformats.org/officeDocument/2006/relationships/hyperlink" Target="http://www.verejnedrazby.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erejnedrazby.cz" TargetMode="External"/><Relationship Id="rId20" Type="http://schemas.openxmlformats.org/officeDocument/2006/relationships/hyperlink" Target="http://www.verejnedrazby.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ejnedrazby.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erejnedrazby.cz" TargetMode="External"/><Relationship Id="rId23" Type="http://schemas.openxmlformats.org/officeDocument/2006/relationships/footer" Target="footer1.xml"/><Relationship Id="rId10" Type="http://schemas.openxmlformats.org/officeDocument/2006/relationships/hyperlink" Target="http://www.verejnedrazby.cz" TargetMode="External"/><Relationship Id="rId19" Type="http://schemas.openxmlformats.org/officeDocument/2006/relationships/hyperlink" Target="http://www.verejnedrazby.cz/" TargetMode="External"/><Relationship Id="rId4" Type="http://schemas.openxmlformats.org/officeDocument/2006/relationships/settings" Target="settings.xml"/><Relationship Id="rId9" Type="http://schemas.openxmlformats.org/officeDocument/2006/relationships/hyperlink" Target="http://www.verejnedrazby.cz" TargetMode="External"/><Relationship Id="rId14" Type="http://schemas.openxmlformats.org/officeDocument/2006/relationships/hyperlink" Target="http://www.verejnedrazby.cz/" TargetMode="External"/><Relationship Id="rId22" Type="http://schemas.openxmlformats.org/officeDocument/2006/relationships/hyperlink" Target="http://www.verejnedrazb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2A31C-8F22-4A5B-9BD4-7936B29F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22596</Words>
  <Characters>130252</Characters>
  <Application>Microsoft Office Word</Application>
  <DocSecurity>0</DocSecurity>
  <Lines>1085</Lines>
  <Paragraphs>305</Paragraphs>
  <ScaleCrop>false</ScaleCrop>
  <HeadingPairs>
    <vt:vector size="2" baseType="variant">
      <vt:variant>
        <vt:lpstr>Název</vt:lpstr>
      </vt:variant>
      <vt:variant>
        <vt:i4>1</vt:i4>
      </vt:variant>
    </vt:vector>
  </HeadingPairs>
  <TitlesOfParts>
    <vt:vector size="1" baseType="lpstr">
      <vt:lpstr>Dohoda o podmínkách složení kauce</vt:lpstr>
    </vt:vector>
  </TitlesOfParts>
  <Company>GAUTE a.s.</Company>
  <LinksUpToDate>false</LinksUpToDate>
  <CharactersWithSpaces>152543</CharactersWithSpaces>
  <SharedDoc>false</SharedDoc>
  <HLinks>
    <vt:vector size="36" baseType="variant">
      <vt:variant>
        <vt:i4>1900557</vt:i4>
      </vt:variant>
      <vt:variant>
        <vt:i4>36</vt:i4>
      </vt:variant>
      <vt:variant>
        <vt:i4>0</vt:i4>
      </vt:variant>
      <vt:variant>
        <vt:i4>5</vt:i4>
      </vt:variant>
      <vt:variant>
        <vt:lpwstr>http://www.verejnedrazby.cz/</vt:lpwstr>
      </vt:variant>
      <vt:variant>
        <vt:lpwstr/>
      </vt:variant>
      <vt:variant>
        <vt:i4>1900557</vt:i4>
      </vt:variant>
      <vt:variant>
        <vt:i4>33</vt:i4>
      </vt:variant>
      <vt:variant>
        <vt:i4>0</vt:i4>
      </vt:variant>
      <vt:variant>
        <vt:i4>5</vt:i4>
      </vt:variant>
      <vt:variant>
        <vt:lpwstr>http://www.verejnedrazby.cz/</vt:lpwstr>
      </vt:variant>
      <vt:variant>
        <vt:lpwstr/>
      </vt:variant>
      <vt:variant>
        <vt:i4>1900557</vt:i4>
      </vt:variant>
      <vt:variant>
        <vt:i4>30</vt:i4>
      </vt:variant>
      <vt:variant>
        <vt:i4>0</vt:i4>
      </vt:variant>
      <vt:variant>
        <vt:i4>5</vt:i4>
      </vt:variant>
      <vt:variant>
        <vt:lpwstr>http://www.verejnedrazby.cz/</vt:lpwstr>
      </vt:variant>
      <vt:variant>
        <vt:lpwstr/>
      </vt:variant>
      <vt:variant>
        <vt:i4>65572</vt:i4>
      </vt:variant>
      <vt:variant>
        <vt:i4>27</vt:i4>
      </vt:variant>
      <vt:variant>
        <vt:i4>0</vt:i4>
      </vt:variant>
      <vt:variant>
        <vt:i4>5</vt:i4>
      </vt:variant>
      <vt:variant>
        <vt:lpwstr>mailto:gaute@gaute.cz</vt:lpwstr>
      </vt:variant>
      <vt:variant>
        <vt:lpwstr/>
      </vt:variant>
      <vt:variant>
        <vt:i4>1900557</vt:i4>
      </vt:variant>
      <vt:variant>
        <vt:i4>24</vt:i4>
      </vt:variant>
      <vt:variant>
        <vt:i4>0</vt:i4>
      </vt:variant>
      <vt:variant>
        <vt:i4>5</vt:i4>
      </vt:variant>
      <vt:variant>
        <vt:lpwstr>http://www.verejnedrazby.cz/</vt:lpwstr>
      </vt:variant>
      <vt:variant>
        <vt:lpwstr/>
      </vt:variant>
      <vt:variant>
        <vt:i4>1900557</vt:i4>
      </vt:variant>
      <vt:variant>
        <vt:i4>6</vt:i4>
      </vt:variant>
      <vt:variant>
        <vt:i4>0</vt:i4>
      </vt:variant>
      <vt:variant>
        <vt:i4>5</vt:i4>
      </vt:variant>
      <vt:variant>
        <vt:lpwstr>http://www.verejnedrazby.cz/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složení kauce</dc:title>
  <dc:creator>Petr</dc:creator>
  <cp:lastModifiedBy>Petr Charvat</cp:lastModifiedBy>
  <cp:revision>3</cp:revision>
  <cp:lastPrinted>2025-02-18T10:50:00Z</cp:lastPrinted>
  <dcterms:created xsi:type="dcterms:W3CDTF">2025-05-16T08:44:00Z</dcterms:created>
  <dcterms:modified xsi:type="dcterms:W3CDTF">2025-05-16T08:53:00Z</dcterms:modified>
</cp:coreProperties>
</file>