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na základě usnesení Krajského soudu v Ostravě č.j.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lastRenderedPageBreak/>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prostředkovatelský elektronický Gaute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69101918"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3B6092" w:rsidRPr="00C0445C">
        <w:rPr>
          <w:szCs w:val="22"/>
          <w:u w:val="none"/>
        </w:rPr>
        <w:t>:</w:t>
      </w:r>
      <w:r w:rsidR="006F797F" w:rsidRPr="00C0445C">
        <w:rPr>
          <w:szCs w:val="22"/>
          <w:u w:val="none"/>
        </w:rPr>
        <w:t xml:space="preserve"> </w:t>
      </w:r>
      <w:r w:rsidR="003D02B4" w:rsidRPr="00C0445C">
        <w:rPr>
          <w:szCs w:val="22"/>
          <w:u w:val="none"/>
        </w:rPr>
        <w:t>A</w:t>
      </w:r>
      <w:r w:rsidR="00A31305" w:rsidRPr="00C0445C">
        <w:rPr>
          <w:szCs w:val="22"/>
          <w:u w:val="none"/>
        </w:rPr>
        <w:t>767</w:t>
      </w:r>
      <w:r w:rsidR="00C0445C" w:rsidRPr="00C0445C">
        <w:rPr>
          <w:szCs w:val="22"/>
          <w:u w:val="none"/>
        </w:rPr>
        <w:t>4</w:t>
      </w:r>
      <w:r w:rsidR="00CF16F7" w:rsidRPr="00C0445C">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vícekolové</w:t>
      </w:r>
      <w:r w:rsidR="004A44A6">
        <w:rPr>
          <w:szCs w:val="22"/>
          <w:u w:val="none"/>
        </w:rPr>
        <w:t>ho</w:t>
      </w:r>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69CC9759"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obecných Obchodních podmínek účasti na elektronických Výběrových vícekolových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w:t>
      </w:r>
      <w:r w:rsidR="00371231" w:rsidRPr="00C0445C">
        <w:rPr>
          <w:bCs/>
          <w:szCs w:val="22"/>
          <w:u w:val="none"/>
        </w:rPr>
        <w:t>A</w:t>
      </w:r>
      <w:r w:rsidR="00A31305" w:rsidRPr="00C0445C">
        <w:rPr>
          <w:bCs/>
          <w:szCs w:val="22"/>
          <w:u w:val="none"/>
        </w:rPr>
        <w:t>767</w:t>
      </w:r>
      <w:r w:rsidR="00C0445C" w:rsidRPr="00C0445C">
        <w:rPr>
          <w:bCs/>
          <w:szCs w:val="22"/>
          <w:u w:val="none"/>
        </w:rPr>
        <w:t>4</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vícekolových řízení v systému společnosti GAUTE, a.s. provozovaném na adrese </w:t>
      </w:r>
      <w:hyperlink r:id="rId8"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51D233FE"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lastRenderedPageBreak/>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C0445C">
        <w:rPr>
          <w:rFonts w:ascii="Times New Roman" w:hAnsi="Times New Roman"/>
          <w:color w:val="auto"/>
          <w:sz w:val="22"/>
          <w:szCs w:val="22"/>
        </w:rPr>
        <w:t>1,000.000,-</w:t>
      </w:r>
      <w:r w:rsidR="0030347A" w:rsidRPr="009A54D7">
        <w:rPr>
          <w:rFonts w:ascii="Times New Roman" w:hAnsi="Times New Roman"/>
          <w:color w:val="auto"/>
          <w:sz w:val="22"/>
          <w:szCs w:val="22"/>
        </w:rPr>
        <w:t xml:space="preserve">Kč (slovy </w:t>
      </w:r>
      <w:r w:rsidR="00C0445C">
        <w:rPr>
          <w:rFonts w:ascii="Times New Roman" w:hAnsi="Times New Roman"/>
          <w:color w:val="auto"/>
          <w:sz w:val="22"/>
          <w:szCs w:val="22"/>
        </w:rPr>
        <w:t xml:space="preserve">jeden milion </w:t>
      </w:r>
      <w:r w:rsidR="0030347A" w:rsidRPr="009A54D7">
        <w:rPr>
          <w:rFonts w:ascii="Times New Roman" w:hAnsi="Times New Roman"/>
          <w:color w:val="auto"/>
          <w:sz w:val="22"/>
          <w:szCs w:val="22"/>
        </w:rPr>
        <w:t xml:space="preserve">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C0445C">
        <w:rPr>
          <w:rFonts w:ascii="Times New Roman" w:hAnsi="Times New Roman"/>
          <w:color w:val="auto"/>
          <w:sz w:val="22"/>
          <w:szCs w:val="22"/>
        </w:rPr>
        <w:t>1,000.000,-</w:t>
      </w:r>
      <w:r w:rsidR="00C0445C" w:rsidRPr="009A54D7">
        <w:rPr>
          <w:rFonts w:ascii="Times New Roman" w:hAnsi="Times New Roman"/>
          <w:color w:val="auto"/>
          <w:sz w:val="22"/>
          <w:szCs w:val="22"/>
        </w:rPr>
        <w:t xml:space="preserve">Kč (slovy </w:t>
      </w:r>
      <w:r w:rsidR="00C0445C">
        <w:rPr>
          <w:rFonts w:ascii="Times New Roman" w:hAnsi="Times New Roman"/>
          <w:color w:val="auto"/>
          <w:sz w:val="22"/>
          <w:szCs w:val="22"/>
        </w:rPr>
        <w:t xml:space="preserve">jeden milion </w:t>
      </w:r>
      <w:r w:rsidR="00C0445C" w:rsidRPr="009A54D7">
        <w:rPr>
          <w:rFonts w:ascii="Times New Roman" w:hAnsi="Times New Roman"/>
          <w:color w:val="auto"/>
          <w:sz w:val="22"/>
          <w:szCs w:val="22"/>
        </w:rPr>
        <w:t>korun českých</w:t>
      </w:r>
      <w:r w:rsidR="0030347A" w:rsidRPr="009A54D7">
        <w:rPr>
          <w:rFonts w:ascii="Times New Roman" w:hAnsi="Times New Roman"/>
          <w:color w:val="auto"/>
          <w:sz w:val="22"/>
          <w:szCs w:val="22"/>
        </w:rPr>
        <w:t xml:space="preserve">), a to nejpozději do </w:t>
      </w:r>
      <w:r w:rsidR="00C0445C">
        <w:rPr>
          <w:rFonts w:ascii="Times New Roman" w:hAnsi="Times New Roman"/>
          <w:color w:val="auto"/>
          <w:sz w:val="22"/>
          <w:szCs w:val="22"/>
        </w:rPr>
        <w:t>10.6.2025</w:t>
      </w:r>
      <w:r w:rsidR="0030347A" w:rsidRPr="009A54D7">
        <w:rPr>
          <w:rFonts w:ascii="Times New Roman" w:hAnsi="Times New Roman"/>
          <w:color w:val="auto"/>
          <w:sz w:val="22"/>
          <w:szCs w:val="22"/>
        </w:rPr>
        <w:t xml:space="preserve"> do </w:t>
      </w:r>
      <w:r w:rsidR="00C0445C">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že kauce musí být složena na účet č</w:t>
      </w:r>
      <w:r w:rsidR="0030347A" w:rsidRPr="00C0445C">
        <w:rPr>
          <w:rFonts w:ascii="Times New Roman" w:hAnsi="Times New Roman"/>
          <w:color w:val="auto"/>
          <w:sz w:val="22"/>
          <w:szCs w:val="22"/>
        </w:rPr>
        <w:t xml:space="preserve">. </w:t>
      </w:r>
      <w:r w:rsidR="00C0445C" w:rsidRPr="00C0445C">
        <w:rPr>
          <w:rFonts w:ascii="Times New Roman" w:hAnsi="Times New Roman"/>
          <w:b/>
          <w:bCs/>
          <w:color w:val="auto"/>
          <w:sz w:val="22"/>
          <w:szCs w:val="22"/>
        </w:rPr>
        <w:t xml:space="preserve">1161004218/2700 </w:t>
      </w:r>
      <w:r w:rsidR="0030347A" w:rsidRPr="00C0445C">
        <w:rPr>
          <w:rFonts w:ascii="Times New Roman" w:hAnsi="Times New Roman"/>
          <w:color w:val="auto"/>
          <w:sz w:val="22"/>
          <w:szCs w:val="22"/>
        </w:rPr>
        <w:t xml:space="preserve">vedený u </w:t>
      </w:r>
      <w:r w:rsidR="00C0445C" w:rsidRPr="00C0445C">
        <w:rPr>
          <w:rFonts w:ascii="Times New Roman" w:hAnsi="Times New Roman"/>
          <w:color w:val="auto"/>
          <w:sz w:val="22"/>
          <w:szCs w:val="22"/>
        </w:rPr>
        <w:t>UniCredit Bank Czech Republic and Slovakia a.s.</w:t>
      </w:r>
      <w:r w:rsidR="0030347A" w:rsidRPr="00C0445C">
        <w:rPr>
          <w:rFonts w:ascii="Times New Roman" w:hAnsi="Times New Roman"/>
          <w:color w:val="auto"/>
          <w:sz w:val="22"/>
          <w:szCs w:val="22"/>
        </w:rPr>
        <w:t>, var.</w:t>
      </w:r>
      <w:r w:rsidR="0030347A" w:rsidRPr="009A54D7">
        <w:rPr>
          <w:rFonts w:ascii="Times New Roman" w:hAnsi="Times New Roman"/>
          <w:color w:val="auto"/>
          <w:sz w:val="22"/>
          <w:szCs w:val="22"/>
        </w:rPr>
        <w:t xml:space="preserve"> symbol IČ/r.č.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elektronických Výběrových vícekolových řízení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6D5E3323"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aukce s ev. č</w:t>
      </w:r>
      <w:r w:rsidRPr="00C0445C">
        <w:rPr>
          <w:sz w:val="22"/>
          <w:szCs w:val="22"/>
        </w:rPr>
        <w:t>. A</w:t>
      </w:r>
      <w:r w:rsidR="00A31305" w:rsidRPr="00C0445C">
        <w:rPr>
          <w:sz w:val="22"/>
          <w:szCs w:val="22"/>
        </w:rPr>
        <w:t>767</w:t>
      </w:r>
      <w:r w:rsidR="00C0445C" w:rsidRPr="00C0445C">
        <w:rPr>
          <w:sz w:val="22"/>
          <w:szCs w:val="22"/>
        </w:rPr>
        <w:t>5</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48E29D87"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C0445C">
        <w:rPr>
          <w:b/>
          <w:bCs/>
          <w:sz w:val="22"/>
          <w:szCs w:val="22"/>
        </w:rPr>
        <w:t>11.7.2025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4E7C6552"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C0445C" w:rsidRPr="00C0445C">
        <w:rPr>
          <w:b/>
          <w:bCs/>
          <w:sz w:val="22"/>
          <w:szCs w:val="22"/>
        </w:rPr>
        <w:t>11.7.2025</w:t>
      </w:r>
      <w:r w:rsidR="006A619B" w:rsidRPr="00C0445C">
        <w:rPr>
          <w:sz w:val="22"/>
          <w:szCs w:val="22"/>
        </w:rPr>
        <w:t>,</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r w:rsidR="00F97ED3" w:rsidRPr="00F97ED3">
        <w:rPr>
          <w:bCs/>
          <w:sz w:val="22"/>
          <w:szCs w:val="22"/>
        </w:rPr>
        <w:t>UniCredit Bank Czech Republic and Slovakia, a.s.</w:t>
      </w:r>
      <w:r w:rsidR="00E91D91" w:rsidRPr="006A6766">
        <w:rPr>
          <w:bCs/>
          <w:sz w:val="22"/>
          <w:szCs w:val="22"/>
        </w:rPr>
        <w:t>, variabilní sym</w:t>
      </w:r>
      <w:r w:rsidR="00E91D91" w:rsidRPr="00C0445C">
        <w:rPr>
          <w:bCs/>
          <w:sz w:val="22"/>
          <w:szCs w:val="22"/>
        </w:rPr>
        <w:t xml:space="preserve">bol </w:t>
      </w:r>
      <w:r w:rsidR="00C0445C" w:rsidRPr="00C0445C">
        <w:rPr>
          <w:bCs/>
          <w:sz w:val="22"/>
          <w:szCs w:val="22"/>
        </w:rPr>
        <w:t>IČ/r.č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(úhrnkem)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w:t>
      </w:r>
      <w:r w:rsidRPr="00DE52DE">
        <w:rPr>
          <w:bCs/>
          <w:sz w:val="22"/>
          <w:szCs w:val="22"/>
        </w:rPr>
        <w:lastRenderedPageBreak/>
        <w:t xml:space="preserve">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1B104E23"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w:t>
      </w:r>
      <w:r w:rsidR="000853C7" w:rsidRPr="00A31305">
        <w:rPr>
          <w:sz w:val="22"/>
          <w:szCs w:val="22"/>
        </w:rPr>
        <w:t xml:space="preserve">výši </w:t>
      </w:r>
      <w:r w:rsidR="00C0445C">
        <w:rPr>
          <w:sz w:val="22"/>
          <w:szCs w:val="22"/>
        </w:rPr>
        <w:t>1,000</w:t>
      </w:r>
      <w:r w:rsidR="002B27B1" w:rsidRPr="00A31305">
        <w:rPr>
          <w:sz w:val="22"/>
          <w:szCs w:val="22"/>
        </w:rPr>
        <w:t>.000</w:t>
      </w:r>
      <w:r w:rsidR="007746B8" w:rsidRPr="00A31305">
        <w:rPr>
          <w:sz w:val="22"/>
          <w:szCs w:val="22"/>
        </w:rPr>
        <w:t>,-</w:t>
      </w:r>
      <w:r w:rsidR="007746B8" w:rsidRPr="00DE52DE">
        <w:rPr>
          <w:sz w:val="22"/>
          <w:szCs w:val="22"/>
        </w:rPr>
        <w:t xml:space="preserve"> Kč (slovy </w:t>
      </w:r>
      <w:r w:rsidR="00C0445C">
        <w:rPr>
          <w:sz w:val="22"/>
          <w:szCs w:val="22"/>
        </w:rPr>
        <w:t xml:space="preserve">jeden milion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63B0EB66"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C0445C">
        <w:rPr>
          <w:bCs/>
          <w:sz w:val="22"/>
          <w:szCs w:val="22"/>
        </w:rPr>
        <w:t>25.7.2025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12F18B9F"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C0445C">
        <w:rPr>
          <w:sz w:val="22"/>
          <w:szCs w:val="22"/>
        </w:rPr>
        <w:t> 10.6.2025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4A821127"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w:t>
      </w:r>
      <w:r w:rsidR="00371231" w:rsidRPr="00C0445C">
        <w:rPr>
          <w:bCs/>
          <w:sz w:val="22"/>
          <w:szCs w:val="22"/>
        </w:rPr>
        <w:t>. A</w:t>
      </w:r>
      <w:r w:rsidR="001B478C" w:rsidRPr="00C0445C">
        <w:rPr>
          <w:bCs/>
          <w:sz w:val="22"/>
          <w:szCs w:val="22"/>
        </w:rPr>
        <w:t>767</w:t>
      </w:r>
      <w:r w:rsidR="00C0445C" w:rsidRPr="00C0445C">
        <w:rPr>
          <w:bCs/>
          <w:sz w:val="22"/>
          <w:szCs w:val="22"/>
        </w:rPr>
        <w:t>4</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lastRenderedPageBreak/>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433E8EA4"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854E32">
        <w:rPr>
          <w:sz w:val="22"/>
          <w:szCs w:val="22"/>
        </w:rPr>
        <w:t>A7674</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r>
              <w:rPr>
                <w:bCs/>
                <w:iCs/>
                <w:sz w:val="22"/>
                <w:szCs w:val="22"/>
              </w:rPr>
              <w:t xml:space="preserve">zast.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522AAC73"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Nemovité věci</w:t>
      </w:r>
      <w:r w:rsidR="00854E32">
        <w:rPr>
          <w:rFonts w:eastAsia="Calibri"/>
          <w:bCs/>
          <w:color w:val="000000"/>
          <w:sz w:val="22"/>
          <w:szCs w:val="22"/>
          <w:lang w:eastAsia="en-US"/>
        </w:rPr>
        <w:t>:</w:t>
      </w:r>
    </w:p>
    <w:p w14:paraId="7DA5FA2C"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960, </w:t>
      </w:r>
      <w:r w:rsidRPr="00E32480">
        <w:rPr>
          <w:rFonts w:cs="Calibri"/>
          <w:bCs/>
          <w:sz w:val="22"/>
          <w:lang w:eastAsia="ar-SA"/>
        </w:rPr>
        <w:t>ostatní plocha, jiná plocha</w:t>
      </w:r>
      <w:r>
        <w:rPr>
          <w:rFonts w:cs="Calibri"/>
          <w:bCs/>
          <w:sz w:val="22"/>
          <w:lang w:eastAsia="ar-SA"/>
        </w:rPr>
        <w:t>, způsob ochrany chráněná ložisková území</w:t>
      </w:r>
    </w:p>
    <w:p w14:paraId="637B6CF5"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961, </w:t>
      </w:r>
      <w:r w:rsidRPr="00E32480">
        <w:rPr>
          <w:rFonts w:cs="Calibri"/>
          <w:bCs/>
          <w:sz w:val="22"/>
          <w:lang w:eastAsia="ar-SA"/>
        </w:rPr>
        <w:t>ostatní plocha, jiná plocha</w:t>
      </w:r>
      <w:r>
        <w:rPr>
          <w:rFonts w:cs="Calibri"/>
          <w:bCs/>
          <w:sz w:val="22"/>
          <w:lang w:eastAsia="ar-SA"/>
        </w:rPr>
        <w:t>, způsob ochrany chráněná ložisková území</w:t>
      </w:r>
    </w:p>
    <w:p w14:paraId="110FE054"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962, </w:t>
      </w:r>
      <w:r w:rsidRPr="00E32480">
        <w:rPr>
          <w:rFonts w:cs="Calibri"/>
          <w:bCs/>
          <w:sz w:val="22"/>
          <w:lang w:eastAsia="ar-SA"/>
        </w:rPr>
        <w:t>ostatní plocha, jiná plocha</w:t>
      </w:r>
      <w:r>
        <w:rPr>
          <w:rFonts w:cs="Calibri"/>
          <w:bCs/>
          <w:sz w:val="22"/>
          <w:lang w:eastAsia="ar-SA"/>
        </w:rPr>
        <w:t>, způsob ochrany chráněná ložisková území</w:t>
      </w:r>
    </w:p>
    <w:p w14:paraId="291DAA85"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963, </w:t>
      </w:r>
      <w:r w:rsidRPr="00E32480">
        <w:rPr>
          <w:rFonts w:cs="Calibri"/>
          <w:bCs/>
          <w:sz w:val="22"/>
          <w:lang w:eastAsia="ar-SA"/>
        </w:rPr>
        <w:t>ostatní plocha, jiná plocha</w:t>
      </w:r>
      <w:r>
        <w:rPr>
          <w:rFonts w:cs="Calibri"/>
          <w:bCs/>
          <w:sz w:val="22"/>
          <w:lang w:eastAsia="ar-SA"/>
        </w:rPr>
        <w:t>, způsob ochrany chráněná ložisková území</w:t>
      </w:r>
    </w:p>
    <w:p w14:paraId="7223660A"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964, </w:t>
      </w:r>
      <w:r w:rsidRPr="00E32480">
        <w:rPr>
          <w:rFonts w:cs="Calibri"/>
          <w:bCs/>
          <w:sz w:val="22"/>
          <w:lang w:eastAsia="ar-SA"/>
        </w:rPr>
        <w:t>ostatní plocha, jiná plocha</w:t>
      </w:r>
      <w:r>
        <w:rPr>
          <w:rFonts w:cs="Calibri"/>
          <w:bCs/>
          <w:sz w:val="22"/>
          <w:lang w:eastAsia="ar-SA"/>
        </w:rPr>
        <w:t>, způsob ochrany chráněná ložisková území</w:t>
      </w:r>
    </w:p>
    <w:p w14:paraId="530E708A"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965, </w:t>
      </w:r>
      <w:r w:rsidRPr="00E32480">
        <w:rPr>
          <w:rFonts w:cs="Calibri"/>
          <w:bCs/>
          <w:sz w:val="22"/>
          <w:lang w:eastAsia="ar-SA"/>
        </w:rPr>
        <w:t>ostatní plocha, jiná plocha</w:t>
      </w:r>
      <w:r>
        <w:rPr>
          <w:rFonts w:cs="Calibri"/>
          <w:bCs/>
          <w:sz w:val="22"/>
          <w:lang w:eastAsia="ar-SA"/>
        </w:rPr>
        <w:t>, způsob ochrany chráněná ložisková území</w:t>
      </w:r>
    </w:p>
    <w:p w14:paraId="6C002EFA"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966, </w:t>
      </w:r>
      <w:r w:rsidRPr="00E32480">
        <w:rPr>
          <w:rFonts w:cs="Calibri"/>
          <w:bCs/>
          <w:sz w:val="22"/>
          <w:lang w:eastAsia="ar-SA"/>
        </w:rPr>
        <w:t>ostatní plocha, jiná plocha</w:t>
      </w:r>
      <w:r>
        <w:rPr>
          <w:rFonts w:cs="Calibri"/>
          <w:bCs/>
          <w:sz w:val="22"/>
          <w:lang w:eastAsia="ar-SA"/>
        </w:rPr>
        <w:t>, způsob ochrany chráněná ložisková území</w:t>
      </w:r>
    </w:p>
    <w:p w14:paraId="5E172CA5"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967, </w:t>
      </w:r>
      <w:r w:rsidRPr="00E32480">
        <w:rPr>
          <w:rFonts w:cs="Calibri"/>
          <w:bCs/>
          <w:sz w:val="22"/>
          <w:lang w:eastAsia="ar-SA"/>
        </w:rPr>
        <w:t>ostatní plocha, jiná plocha</w:t>
      </w:r>
      <w:r>
        <w:rPr>
          <w:rFonts w:cs="Calibri"/>
          <w:bCs/>
          <w:sz w:val="22"/>
          <w:lang w:eastAsia="ar-SA"/>
        </w:rPr>
        <w:t>, způsob ochrany chráněná ložisková území</w:t>
      </w:r>
    </w:p>
    <w:p w14:paraId="3A18B1A6"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968, </w:t>
      </w:r>
      <w:r w:rsidRPr="00E32480">
        <w:rPr>
          <w:rFonts w:cs="Calibri"/>
          <w:bCs/>
          <w:sz w:val="22"/>
          <w:lang w:eastAsia="ar-SA"/>
        </w:rPr>
        <w:t>ostatní plocha, jiná plocha</w:t>
      </w:r>
      <w:r>
        <w:rPr>
          <w:rFonts w:cs="Calibri"/>
          <w:bCs/>
          <w:sz w:val="22"/>
          <w:lang w:eastAsia="ar-SA"/>
        </w:rPr>
        <w:t>, způsob ochrany chráněná ložisková území</w:t>
      </w:r>
    </w:p>
    <w:p w14:paraId="606402DF"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969, </w:t>
      </w:r>
      <w:r w:rsidRPr="00E32480">
        <w:rPr>
          <w:rFonts w:cs="Calibri"/>
          <w:bCs/>
          <w:sz w:val="22"/>
          <w:lang w:eastAsia="ar-SA"/>
        </w:rPr>
        <w:t>ostatní plocha, jiná plocha</w:t>
      </w:r>
      <w:r>
        <w:rPr>
          <w:rFonts w:cs="Calibri"/>
          <w:bCs/>
          <w:sz w:val="22"/>
          <w:lang w:eastAsia="ar-SA"/>
        </w:rPr>
        <w:t>, způsob ochrany chráněná ložisková území</w:t>
      </w:r>
    </w:p>
    <w:p w14:paraId="77CF0F7B" w14:textId="77777777" w:rsidR="00854E32" w:rsidRPr="00E32480"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970, </w:t>
      </w:r>
      <w:r w:rsidRPr="00E32480">
        <w:rPr>
          <w:rFonts w:cs="Calibri"/>
          <w:bCs/>
          <w:sz w:val="22"/>
          <w:lang w:eastAsia="ar-SA"/>
        </w:rPr>
        <w:t>ostatní plocha, ostatní komunikace</w:t>
      </w:r>
      <w:r>
        <w:rPr>
          <w:rFonts w:cs="Calibri"/>
          <w:bCs/>
          <w:sz w:val="22"/>
          <w:lang w:eastAsia="ar-SA"/>
        </w:rPr>
        <w:t>, způsob ochrany chráněná ložisková území</w:t>
      </w:r>
    </w:p>
    <w:p w14:paraId="5D91E628" w14:textId="77777777" w:rsidR="00854E32" w:rsidRDefault="00854E32" w:rsidP="00854E32">
      <w:pPr>
        <w:widowControl w:val="0"/>
        <w:tabs>
          <w:tab w:val="left" w:pos="709"/>
        </w:tabs>
        <w:jc w:val="both"/>
        <w:rPr>
          <w:rFonts w:cs="Calibri"/>
          <w:bCs/>
          <w:sz w:val="22"/>
          <w:lang w:eastAsia="ar-SA"/>
        </w:rPr>
      </w:pPr>
      <w:r>
        <w:rPr>
          <w:rFonts w:cs="Calibri"/>
          <w:bCs/>
          <w:sz w:val="22"/>
          <w:lang w:eastAsia="ar-SA"/>
        </w:rPr>
        <w:t xml:space="preserve">- pozemek parc. č. 974, </w:t>
      </w:r>
      <w:r w:rsidRPr="00E32480">
        <w:rPr>
          <w:rFonts w:cs="Calibri"/>
          <w:bCs/>
          <w:sz w:val="22"/>
          <w:lang w:eastAsia="ar-SA"/>
        </w:rPr>
        <w:t>ostatní plocha, ostatní komunikace</w:t>
      </w:r>
      <w:r>
        <w:rPr>
          <w:rFonts w:cs="Calibri"/>
          <w:bCs/>
          <w:sz w:val="22"/>
          <w:lang w:eastAsia="ar-SA"/>
        </w:rPr>
        <w:t>, způsob ochrany chráněná ložisková území</w:t>
      </w:r>
    </w:p>
    <w:p w14:paraId="41376BC4" w14:textId="77777777" w:rsidR="00854E32" w:rsidRPr="00A61B7B" w:rsidRDefault="00854E32" w:rsidP="00854E32">
      <w:pPr>
        <w:widowControl w:val="0"/>
        <w:tabs>
          <w:tab w:val="left" w:pos="709"/>
        </w:tabs>
        <w:jc w:val="both"/>
        <w:rPr>
          <w:rFonts w:cs="Calibri"/>
          <w:bCs/>
          <w:sz w:val="22"/>
          <w:lang w:eastAsia="ar-SA"/>
        </w:rPr>
      </w:pPr>
    </w:p>
    <w:p w14:paraId="113EC400" w14:textId="3096D898" w:rsidR="005A5F36" w:rsidRDefault="00854E32" w:rsidP="00854E32">
      <w:pPr>
        <w:widowControl w:val="0"/>
        <w:tabs>
          <w:tab w:val="left" w:pos="709"/>
        </w:tabs>
        <w:spacing w:before="120" w:after="240"/>
        <w:contextualSpacing/>
        <w:jc w:val="both"/>
        <w:rPr>
          <w:rFonts w:eastAsia="Calibri"/>
          <w:bCs/>
          <w:color w:val="000000"/>
          <w:sz w:val="22"/>
          <w:szCs w:val="22"/>
          <w:lang w:eastAsia="en-US"/>
        </w:rPr>
      </w:pPr>
      <w:r w:rsidRPr="00A61B7B">
        <w:rPr>
          <w:rFonts w:cs="Calibri"/>
          <w:bCs/>
          <w:sz w:val="22"/>
          <w:lang w:eastAsia="ar-SA"/>
        </w:rPr>
        <w:t>vše zapsáno v katastru nemovitostí na LV č. 6 pro katastrální území Kunčice nad Ostravicí, obec</w:t>
      </w:r>
      <w:r w:rsidRPr="00A61B7B">
        <w:rPr>
          <w:rFonts w:cs="Calibri"/>
          <w:bCs/>
          <w:sz w:val="22"/>
          <w:lang w:eastAsia="ar-SA"/>
        </w:rPr>
        <w:br/>
        <w:t xml:space="preserve">Ostrava, u </w:t>
      </w:r>
      <w:r w:rsidRPr="00A61B7B">
        <w:rPr>
          <w:rFonts w:cs="Calibri"/>
          <w:sz w:val="22"/>
          <w:lang w:eastAsia="ar-SA"/>
        </w:rPr>
        <w:t>Katastrálního úřadu pro Moravskoslezský kraj, Katastrální pracoviště Ostrava</w:t>
      </w:r>
      <w:r w:rsidRPr="006934C2">
        <w:rPr>
          <w:rFonts w:eastAsia="Calibri"/>
          <w:bCs/>
          <w:color w:val="000000"/>
          <w:sz w:val="22"/>
          <w:szCs w:val="22"/>
          <w:lang w:eastAsia="en-US"/>
        </w:rPr>
        <w:t xml:space="preserve"> </w:t>
      </w:r>
      <w:r w:rsidR="006934C2" w:rsidRPr="006934C2">
        <w:rPr>
          <w:rFonts w:eastAsia="Calibri"/>
          <w:bCs/>
          <w:color w:val="000000"/>
          <w:sz w:val="22"/>
          <w:szCs w:val="22"/>
          <w:lang w:eastAsia="en-US"/>
        </w:rPr>
        <w:t>(dále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Obchodní podmínky (dále též jen jako „obchodní podmínky“ či „tyto podmínky“) účasti na elektronických Výběrových vícekolových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od  1.1.2025.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Výběrové vícekolové řízení v podobě Výběrového řízení – 2 kola a Výběrového řízení – 3 kola (taková řízení dále též jen souhrnně a společně označována jako „Výběrová vícekolová řízení“ či jednotlivě jako „Výběrové vícekolové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(Výběrových vícekolových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jsou pak i dále definovaná a vymezená Výběrová vícekolová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1B478C">
        <w:rPr>
          <w:rFonts w:eastAsia="Calibri"/>
          <w:bCs/>
          <w:color w:val="000000"/>
          <w:sz w:val="18"/>
          <w:szCs w:val="18"/>
          <w:lang w:eastAsia="en-US"/>
        </w:rPr>
        <w:lastRenderedPageBreak/>
        <w:t>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Výběrových vícekolových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je povinen uvést správně a pravdivě při registraci požadované identifikační údaje, zejména jméno, či firmu </w:t>
      </w:r>
      <w:r w:rsidRPr="001B478C">
        <w:rPr>
          <w:rFonts w:eastAsia="Calibri"/>
          <w:bCs/>
          <w:color w:val="000000"/>
          <w:sz w:val="18"/>
          <w:szCs w:val="18"/>
          <w:lang w:eastAsia="en-US"/>
        </w:rPr>
        <w:lastRenderedPageBreak/>
        <w:t>(název),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w:t>
      </w:r>
      <w:r w:rsidRPr="001B478C">
        <w:rPr>
          <w:rFonts w:eastAsia="Calibri"/>
          <w:bCs/>
          <w:color w:val="000000"/>
          <w:sz w:val="18"/>
          <w:szCs w:val="18"/>
          <w:lang w:eastAsia="en-US"/>
        </w:rPr>
        <w:lastRenderedPageBreak/>
        <w:t xml:space="preserve">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potencionáních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kteří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do“.</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kteří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r w:rsidRPr="001B478C">
        <w:rPr>
          <w:sz w:val="18"/>
          <w:szCs w:val="18"/>
          <w:lang w:val="x-none"/>
        </w:rPr>
        <w:t xml:space="preserve">ýběrového </w:t>
      </w:r>
      <w:r w:rsidRPr="001B478C">
        <w:rPr>
          <w:sz w:val="18"/>
          <w:szCs w:val="18"/>
        </w:rPr>
        <w:t xml:space="preserve">vícekolového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„čas předložení návrhů 3. kola do“)</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budou PK, jejichž nabídky se ve 2. kole umístily na prvním, druhém, třetím, čtvrtém a pátem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Uzavírá-li PK smlouvu jako spotřebitel, a na straně druhé je podnikatel, řídí se práva a povinnosti smluvních stran Občanským zákoníkem a jinými platnými právními předpisy zejména v ustanoveních týkajících se ochrany spotřebitele. Uvedením firmy či </w:t>
      </w:r>
      <w:r w:rsidRPr="001B478C">
        <w:rPr>
          <w:rFonts w:eastAsia="Calibri"/>
          <w:bCs/>
          <w:color w:val="000000"/>
          <w:sz w:val="18"/>
          <w:szCs w:val="18"/>
          <w:lang w:eastAsia="en-US"/>
        </w:rPr>
        <w:lastRenderedPageBreak/>
        <w:t>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2">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3">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lastRenderedPageBreak/>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5"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6"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Tyto podmínky nabývají platnosti dnem 1.1.2025.</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1.1.2025.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1B478C">
        <w:rPr>
          <w:rFonts w:eastAsia="Calibri"/>
          <w:bCs/>
          <w:color w:val="000000"/>
          <w:sz w:val="18"/>
          <w:szCs w:val="18"/>
          <w:lang w:eastAsia="en-US"/>
        </w:rPr>
        <w:lastRenderedPageBreak/>
        <w:t>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(předvybraných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r>
      <w:r w:rsidRPr="001B478C">
        <w:rPr>
          <w:rFonts w:eastAsia="Calibri"/>
          <w:b/>
          <w:bCs/>
          <w:color w:val="000000"/>
          <w:sz w:val="18"/>
          <w:szCs w:val="18"/>
          <w:lang w:eastAsia="en-US"/>
        </w:rPr>
        <w:lastRenderedPageBreak/>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tzn. nebude moci </w:t>
      </w:r>
      <w:r w:rsidRPr="001B478C">
        <w:rPr>
          <w:rFonts w:eastAsia="Calibri"/>
          <w:color w:val="000000"/>
          <w:sz w:val="18"/>
          <w:szCs w:val="18"/>
          <w:lang w:eastAsia="en-US"/>
        </w:rPr>
        <w:lastRenderedPageBreak/>
        <w:t xml:space="preserve">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lastRenderedPageBreak/>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 xml:space="preserve">- </w:t>
      </w:r>
      <w:r w:rsidRPr="001B478C">
        <w:rPr>
          <w:rFonts w:eastAsia="Calibri"/>
          <w:bCs/>
          <w:color w:val="000000"/>
          <w:sz w:val="18"/>
          <w:szCs w:val="18"/>
          <w:lang w:eastAsia="en-US"/>
        </w:rPr>
        <w:tab/>
        <w:t>Potencionální vítěz AU byl ve lhůtě do 60-ti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není ani ve lhůtě 60-ti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60-ti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nejpozději však do 60-ti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AU trvá po dobu stanovenou provozovatelem. Učiní-li PK Navýšení v době 2 minuty před okamžikem ukončení AU, prodlužuje </w:t>
      </w:r>
      <w:r w:rsidRPr="001B478C">
        <w:rPr>
          <w:rFonts w:eastAsia="Calibri"/>
          <w:bCs/>
          <w:color w:val="000000"/>
          <w:sz w:val="18"/>
          <w:szCs w:val="18"/>
          <w:lang w:eastAsia="en-US"/>
        </w:rPr>
        <w:lastRenderedPageBreak/>
        <w:t>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AU bez dalšího vždy bez nalezení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w:t>
      </w:r>
      <w:r w:rsidRPr="001B478C">
        <w:rPr>
          <w:rFonts w:eastAsia="Calibri"/>
          <w:color w:val="000000"/>
          <w:sz w:val="18"/>
          <w:szCs w:val="22"/>
          <w:lang w:eastAsia="en-US"/>
        </w:rPr>
        <w:lastRenderedPageBreak/>
        <w:t>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1B478C">
        <w:rPr>
          <w:rFonts w:eastAsia="Calibri"/>
          <w:bCs/>
          <w:color w:val="000000"/>
          <w:sz w:val="18"/>
          <w:szCs w:val="18"/>
          <w:lang w:eastAsia="en-US"/>
        </w:rPr>
        <w:t>U</w:t>
      </w:r>
      <w:r w:rsidRPr="001B478C">
        <w:rPr>
          <w:rFonts w:eastAsia="Calibri"/>
          <w:color w:val="000000"/>
          <w:sz w:val="18"/>
          <w:szCs w:val="22"/>
          <w:lang w:eastAsia="en-US"/>
        </w:rPr>
        <w:t>, jejímž 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a kterou má povinnost účastník uhradit provozovateli po výzvě k jejímu 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7">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8">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w:t>
      </w:r>
      <w:r w:rsidRPr="001B478C">
        <w:rPr>
          <w:rFonts w:eastAsia="Calibri"/>
          <w:color w:val="000000"/>
          <w:sz w:val="18"/>
          <w:szCs w:val="18"/>
          <w:lang w:eastAsia="en-US"/>
        </w:rPr>
        <w:lastRenderedPageBreak/>
        <w:t>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0"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1"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Tyto podmínky nabývají platnosti dnem 1.1.2025.</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4A418481" w14:textId="5F91A1FA" w:rsidR="00B4243E" w:rsidRPr="00B4243E" w:rsidRDefault="00B4243E" w:rsidP="00B4243E">
      <w:pPr>
        <w:widowControl w:val="0"/>
        <w:shd w:val="clear" w:color="auto" w:fill="FFFFFF"/>
        <w:jc w:val="center"/>
        <w:rPr>
          <w:b/>
          <w:bCs/>
          <w:color w:val="000000"/>
        </w:rPr>
      </w:pPr>
      <w:r w:rsidRPr="00B4243E">
        <w:rPr>
          <w:b/>
          <w:bCs/>
          <w:color w:val="000000"/>
        </w:rPr>
        <w:t>Zvláštní obchodní podmínky Vyhledávacího řízení (v aplikaci ZEGS) č</w:t>
      </w:r>
      <w:r w:rsidRPr="00854E32">
        <w:rPr>
          <w:b/>
          <w:bCs/>
          <w:color w:val="000000"/>
        </w:rPr>
        <w:t>. A76</w:t>
      </w:r>
      <w:r w:rsidR="00854E32" w:rsidRPr="00854E32">
        <w:rPr>
          <w:b/>
          <w:bCs/>
          <w:color w:val="000000"/>
        </w:rPr>
        <w:t>74</w:t>
      </w:r>
      <w:r w:rsidRPr="00B4243E">
        <w:rPr>
          <w:b/>
          <w:bCs/>
          <w:color w:val="000000"/>
        </w:rPr>
        <w:t xml:space="preserve"> konaného na adrese </w:t>
      </w:r>
      <w:hyperlink w:history="1">
        <w:r w:rsidRPr="00B4243E">
          <w:rPr>
            <w:b/>
            <w:bCs/>
            <w:color w:val="800080"/>
            <w:u w:val="single"/>
          </w:rPr>
          <w:t>www.verejnedrazby.cz</w:t>
        </w:r>
      </w:hyperlink>
    </w:p>
    <w:p w14:paraId="4E85386E" w14:textId="77777777" w:rsidR="00B4243E" w:rsidRPr="00B4243E" w:rsidRDefault="00B4243E" w:rsidP="00B4243E">
      <w:pPr>
        <w:widowControl w:val="0"/>
        <w:shd w:val="clear" w:color="auto" w:fill="FFFFFF"/>
        <w:jc w:val="center"/>
        <w:rPr>
          <w:b/>
          <w:bCs/>
          <w:color w:val="000000"/>
        </w:rPr>
      </w:pPr>
      <w:r w:rsidRPr="00B4243E">
        <w:rPr>
          <w:b/>
          <w:bCs/>
          <w:color w:val="000000"/>
        </w:rPr>
        <w:t>(dále také jen „Zvláštní podmínky“)</w:t>
      </w:r>
    </w:p>
    <w:p w14:paraId="67D2BF8E" w14:textId="77777777" w:rsidR="00B4243E" w:rsidRPr="00B4243E" w:rsidRDefault="00B4243E" w:rsidP="00B4243E">
      <w:pPr>
        <w:widowControl w:val="0"/>
        <w:shd w:val="clear" w:color="auto" w:fill="FFFFFF"/>
        <w:jc w:val="center"/>
        <w:rPr>
          <w:b/>
          <w:bCs/>
          <w:color w:val="000000"/>
        </w:rPr>
      </w:pPr>
    </w:p>
    <w:p w14:paraId="1B0BA47F" w14:textId="251F08EA" w:rsidR="00B4243E" w:rsidRPr="00B4243E" w:rsidRDefault="00B4243E" w:rsidP="00B4243E">
      <w:pPr>
        <w:widowControl w:val="0"/>
        <w:shd w:val="clear" w:color="auto" w:fill="FFFFFF"/>
        <w:jc w:val="center"/>
        <w:rPr>
          <w:b/>
          <w:bCs/>
          <w:color w:val="000000"/>
        </w:rPr>
      </w:pPr>
      <w:r w:rsidRPr="00B4243E">
        <w:rPr>
          <w:b/>
          <w:bCs/>
          <w:color w:val="000000"/>
        </w:rPr>
        <w:t xml:space="preserve">Tyto Zvláštní podmínky se vztahují na Vyhledávací řízení č. </w:t>
      </w:r>
      <w:r w:rsidRPr="00854E32">
        <w:rPr>
          <w:b/>
          <w:bCs/>
          <w:color w:val="000000"/>
        </w:rPr>
        <w:t>A767</w:t>
      </w:r>
      <w:r w:rsidR="00854E32" w:rsidRPr="00854E32">
        <w:rPr>
          <w:b/>
          <w:bCs/>
          <w:color w:val="000000"/>
        </w:rPr>
        <w:t>4</w:t>
      </w:r>
      <w:r w:rsidRPr="00B4243E">
        <w:rPr>
          <w:b/>
          <w:bCs/>
          <w:color w:val="000000"/>
        </w:rPr>
        <w:t xml:space="preserve"> konané provozovatelem níže uvedeným v aplikaci ZEGS na adrese </w:t>
      </w:r>
      <w:hyperlink w:history="1">
        <w:r w:rsidRPr="00B4243E">
          <w:rPr>
            <w:b/>
            <w:bCs/>
            <w:color w:val="800080"/>
            <w:u w:val="single"/>
          </w:rPr>
          <w:t>www.verejnedrazby.cz</w:t>
        </w:r>
      </w:hyperlink>
      <w:r w:rsidRPr="00B4243E">
        <w:rPr>
          <w:b/>
          <w:bCs/>
          <w:color w:val="000000"/>
        </w:rPr>
        <w:t>. Toto Vyhledávací řízení je dále v textu označováno také jen jako „Vyhledávací řízení“.</w:t>
      </w:r>
    </w:p>
    <w:p w14:paraId="28B263EB" w14:textId="77777777" w:rsidR="00B4243E" w:rsidRPr="00B4243E" w:rsidRDefault="00B4243E" w:rsidP="00B4243E">
      <w:pPr>
        <w:widowControl w:val="0"/>
        <w:shd w:val="clear" w:color="auto" w:fill="FFFFFF"/>
        <w:jc w:val="center"/>
        <w:rPr>
          <w:b/>
          <w:bCs/>
          <w:color w:val="000000"/>
        </w:rPr>
      </w:pPr>
    </w:p>
    <w:p w14:paraId="5EB008A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22491084" w14:textId="77777777" w:rsidR="00B4243E" w:rsidRPr="00B4243E" w:rsidRDefault="00B4243E" w:rsidP="00B4243E">
      <w:pPr>
        <w:widowControl w:val="0"/>
        <w:shd w:val="clear" w:color="auto" w:fill="FFFFFF"/>
        <w:rPr>
          <w:bCs/>
          <w:color w:val="000000"/>
          <w:sz w:val="18"/>
          <w:szCs w:val="18"/>
        </w:rPr>
      </w:pPr>
    </w:p>
    <w:p w14:paraId="680B589D"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Identifikační údaje pořadatele Vyhledávacího řízení:</w:t>
      </w:r>
    </w:p>
    <w:p w14:paraId="165375E0" w14:textId="77777777" w:rsidR="00B4243E" w:rsidRPr="00B4243E" w:rsidRDefault="00B4243E" w:rsidP="00B4243E">
      <w:pPr>
        <w:widowControl w:val="0"/>
        <w:shd w:val="clear" w:color="auto" w:fill="FFFFFF"/>
        <w:rPr>
          <w:bCs/>
          <w:color w:val="000000"/>
          <w:sz w:val="18"/>
          <w:szCs w:val="18"/>
        </w:rPr>
      </w:pPr>
      <w:r w:rsidRPr="00B4243E">
        <w:rPr>
          <w:b/>
          <w:bCs/>
          <w:color w:val="000000"/>
          <w:sz w:val="18"/>
          <w:szCs w:val="18"/>
        </w:rPr>
        <w:t xml:space="preserve">Provozovatel: </w:t>
      </w:r>
      <w:r w:rsidRPr="00B4243E">
        <w:rPr>
          <w:bCs/>
          <w:color w:val="000000"/>
          <w:sz w:val="18"/>
          <w:szCs w:val="18"/>
        </w:rPr>
        <w:t>GAUTE, a.s.</w:t>
      </w:r>
      <w:r w:rsidRPr="00B4243E">
        <w:rPr>
          <w:bCs/>
          <w:color w:val="000000"/>
          <w:sz w:val="18"/>
          <w:szCs w:val="18"/>
        </w:rPr>
        <w:br/>
      </w:r>
      <w:r w:rsidRPr="00B4243E">
        <w:rPr>
          <w:b/>
          <w:bCs/>
          <w:color w:val="000000"/>
          <w:sz w:val="18"/>
          <w:szCs w:val="18"/>
        </w:rPr>
        <w:t xml:space="preserve">Sídlo: </w:t>
      </w:r>
      <w:r w:rsidRPr="00B4243E">
        <w:rPr>
          <w:bCs/>
          <w:color w:val="000000"/>
          <w:sz w:val="18"/>
          <w:szCs w:val="18"/>
        </w:rPr>
        <w:t>Lidická 26/2006, Brno</w:t>
      </w:r>
      <w:r w:rsidRPr="00B4243E">
        <w:rPr>
          <w:b/>
          <w:bCs/>
          <w:color w:val="000000"/>
          <w:sz w:val="18"/>
          <w:szCs w:val="18"/>
        </w:rPr>
        <w:t xml:space="preserve"> </w:t>
      </w:r>
      <w:r w:rsidRPr="00B4243E">
        <w:rPr>
          <w:b/>
          <w:bCs/>
          <w:color w:val="000000"/>
          <w:sz w:val="18"/>
          <w:szCs w:val="18"/>
        </w:rPr>
        <w:br/>
        <w:t xml:space="preserve">IČO: </w:t>
      </w:r>
      <w:r w:rsidRPr="00B4243E">
        <w:rPr>
          <w:bCs/>
          <w:color w:val="000000"/>
          <w:sz w:val="18"/>
          <w:szCs w:val="18"/>
        </w:rPr>
        <w:t>25543709</w:t>
      </w:r>
      <w:r w:rsidRPr="00B4243E">
        <w:rPr>
          <w:bCs/>
          <w:color w:val="000000"/>
          <w:sz w:val="18"/>
          <w:szCs w:val="18"/>
        </w:rPr>
        <w:br/>
      </w:r>
      <w:r w:rsidRPr="00B4243E">
        <w:rPr>
          <w:b/>
          <w:bCs/>
          <w:color w:val="000000"/>
          <w:sz w:val="18"/>
          <w:szCs w:val="18"/>
        </w:rPr>
        <w:t xml:space="preserve">DIČ: </w:t>
      </w:r>
      <w:r w:rsidRPr="00B4243E">
        <w:rPr>
          <w:bCs/>
          <w:color w:val="000000"/>
          <w:sz w:val="18"/>
          <w:szCs w:val="18"/>
        </w:rPr>
        <w:t>CZ 25543709</w:t>
      </w:r>
      <w:r w:rsidRPr="00B4243E">
        <w:rPr>
          <w:b/>
          <w:bCs/>
          <w:color w:val="000000"/>
          <w:sz w:val="18"/>
          <w:szCs w:val="18"/>
        </w:rPr>
        <w:t xml:space="preserve"> </w:t>
      </w:r>
      <w:r w:rsidRPr="00B4243E">
        <w:rPr>
          <w:b/>
          <w:bCs/>
          <w:color w:val="000000"/>
          <w:sz w:val="18"/>
          <w:szCs w:val="18"/>
        </w:rPr>
        <w:br/>
        <w:t xml:space="preserve">E-mail: </w:t>
      </w:r>
      <w:r w:rsidRPr="00B4243E">
        <w:rPr>
          <w:bCs/>
          <w:color w:val="000000"/>
          <w:sz w:val="18"/>
          <w:szCs w:val="18"/>
        </w:rPr>
        <w:t>gaute@gaute.cz</w:t>
      </w:r>
    </w:p>
    <w:p w14:paraId="1ADDC900"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„pořadatel“ či „provozovatel“)</w:t>
      </w:r>
    </w:p>
    <w:p w14:paraId="4974C86F" w14:textId="77777777" w:rsidR="00B4243E" w:rsidRPr="00B4243E" w:rsidRDefault="00B4243E" w:rsidP="00B4243E">
      <w:pPr>
        <w:widowControl w:val="0"/>
        <w:shd w:val="clear" w:color="auto" w:fill="FFFFFF"/>
        <w:rPr>
          <w:bCs/>
          <w:color w:val="000000"/>
          <w:sz w:val="18"/>
          <w:szCs w:val="18"/>
        </w:rPr>
      </w:pPr>
    </w:p>
    <w:p w14:paraId="203A367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jedné</w:t>
      </w:r>
    </w:p>
    <w:p w14:paraId="7447915F" w14:textId="77777777" w:rsidR="00B4243E" w:rsidRPr="00B4243E" w:rsidRDefault="00B4243E" w:rsidP="00B4243E">
      <w:pPr>
        <w:widowControl w:val="0"/>
        <w:shd w:val="clear" w:color="auto" w:fill="FFFFFF"/>
        <w:rPr>
          <w:bCs/>
          <w:color w:val="000000"/>
          <w:sz w:val="18"/>
          <w:szCs w:val="18"/>
        </w:rPr>
      </w:pPr>
    </w:p>
    <w:p w14:paraId="78A0E12B"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a</w:t>
      </w:r>
    </w:p>
    <w:p w14:paraId="4EEB31F8" w14:textId="77777777" w:rsidR="00B4243E" w:rsidRPr="00B4243E" w:rsidRDefault="00B4243E" w:rsidP="00B4243E">
      <w:pPr>
        <w:widowControl w:val="0"/>
        <w:shd w:val="clear" w:color="auto" w:fill="FFFFFF"/>
        <w:rPr>
          <w:bCs/>
          <w:color w:val="000000"/>
          <w:sz w:val="18"/>
          <w:szCs w:val="18"/>
        </w:rPr>
      </w:pPr>
    </w:p>
    <w:p w14:paraId="2FE8E0F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 xml:space="preserve">uživatel ve smyslu aktuálních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p>
    <w:p w14:paraId="140B56D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„uživatel“)</w:t>
      </w:r>
    </w:p>
    <w:p w14:paraId="120E9022" w14:textId="77777777" w:rsidR="00B4243E" w:rsidRPr="00B4243E" w:rsidRDefault="00B4243E" w:rsidP="00B4243E">
      <w:pPr>
        <w:widowControl w:val="0"/>
        <w:shd w:val="clear" w:color="auto" w:fill="FFFFFF"/>
        <w:rPr>
          <w:bCs/>
          <w:color w:val="000000"/>
          <w:sz w:val="18"/>
          <w:szCs w:val="18"/>
        </w:rPr>
      </w:pPr>
    </w:p>
    <w:p w14:paraId="53BC13A9"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druhé</w:t>
      </w:r>
    </w:p>
    <w:p w14:paraId="714B13C8" w14:textId="77777777" w:rsidR="00B4243E" w:rsidRPr="00B4243E" w:rsidRDefault="00B4243E" w:rsidP="00B4243E">
      <w:pPr>
        <w:widowControl w:val="0"/>
        <w:shd w:val="clear" w:color="auto" w:fill="FFFFFF"/>
        <w:jc w:val="center"/>
        <w:rPr>
          <w:b/>
          <w:bCs/>
          <w:color w:val="000000"/>
          <w:sz w:val="18"/>
          <w:szCs w:val="18"/>
        </w:rPr>
      </w:pPr>
    </w:p>
    <w:p w14:paraId="6842D43E"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dle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E1D9F8F"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Vyhledávací řízení je konáno jako Výběrové vícekolové řízení (VVŘ) - Výběrové řízení – 3 kola, s 3 kolem v podobě AU (Uzavřené aukce) – dále jen „</w:t>
      </w:r>
      <w:r w:rsidRPr="00B4243E">
        <w:rPr>
          <w:b/>
          <w:color w:val="000000"/>
          <w:sz w:val="18"/>
          <w:szCs w:val="18"/>
        </w:rPr>
        <w:t>VVŘ</w:t>
      </w:r>
      <w:r w:rsidRPr="00B4243E">
        <w:rPr>
          <w:bCs/>
          <w:color w:val="000000"/>
          <w:sz w:val="18"/>
          <w:szCs w:val="18"/>
        </w:rPr>
        <w:t xml:space="preserve">“. Průběh VVŘ je podrobně popsán v Obecných podmínkách (blíže viz Obchodní podmínky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w:t>
      </w:r>
    </w:p>
    <w:p w14:paraId="2D1C2F1D"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Provozovatel vyžaduje složení kauce. Kauce musí být složena nejpozději do skončení 1. kola VVŘ. Je vyžadováno uzavření smlouvy o složení kauce.</w:t>
      </w:r>
    </w:p>
    <w:p w14:paraId="47F94CCA" w14:textId="77777777" w:rsidR="00B4243E" w:rsidRPr="00B4243E" w:rsidRDefault="00B4243E" w:rsidP="00B4243E">
      <w:pPr>
        <w:widowControl w:val="0"/>
        <w:shd w:val="clear" w:color="auto" w:fill="FFFFFF"/>
        <w:ind w:left="357"/>
        <w:jc w:val="both"/>
        <w:rPr>
          <w:bCs/>
          <w:color w:val="000000"/>
          <w:sz w:val="18"/>
          <w:szCs w:val="18"/>
        </w:rPr>
      </w:pPr>
      <w:r w:rsidRPr="00B4243E">
        <w:rPr>
          <w:bCs/>
          <w:color w:val="000000"/>
          <w:sz w:val="18"/>
          <w:szCs w:val="18"/>
        </w:rPr>
        <w:t xml:space="preserve">Další podmínky skládání kauce: </w:t>
      </w:r>
    </w:p>
    <w:p w14:paraId="4203BB5F" w14:textId="77777777" w:rsidR="00B4243E" w:rsidRPr="00B4243E" w:rsidRDefault="00B4243E" w:rsidP="00B4243E">
      <w:pPr>
        <w:ind w:left="708"/>
        <w:rPr>
          <w:bCs/>
          <w:color w:val="000000"/>
          <w:sz w:val="18"/>
          <w:szCs w:val="18"/>
        </w:rPr>
      </w:pPr>
    </w:p>
    <w:p w14:paraId="24380B1F" w14:textId="77777777" w:rsidR="00B4243E" w:rsidRPr="00B4243E" w:rsidRDefault="00B4243E" w:rsidP="00847F4E">
      <w:pPr>
        <w:widowControl w:val="0"/>
        <w:numPr>
          <w:ilvl w:val="0"/>
          <w:numId w:val="24"/>
        </w:numPr>
        <w:shd w:val="clear" w:color="auto" w:fill="FFFFFF"/>
        <w:spacing w:before="120" w:after="240"/>
        <w:ind w:left="426" w:firstLine="0"/>
        <w:jc w:val="both"/>
        <w:rPr>
          <w:bCs/>
          <w:color w:val="000000"/>
          <w:sz w:val="18"/>
          <w:szCs w:val="18"/>
        </w:rPr>
      </w:pPr>
      <w:r w:rsidRPr="00B4243E">
        <w:rPr>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B4243E">
        <w:t xml:space="preserve"> </w:t>
      </w:r>
      <w:r w:rsidRPr="00B4243E">
        <w:rPr>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150F7569" w14:textId="77777777" w:rsidR="00B4243E" w:rsidRPr="00B4243E" w:rsidRDefault="00B4243E" w:rsidP="00B4243E">
      <w:pPr>
        <w:widowControl w:val="0"/>
        <w:shd w:val="clear" w:color="auto" w:fill="FFFFFF"/>
        <w:jc w:val="both"/>
        <w:rPr>
          <w:bCs/>
          <w:color w:val="000000"/>
          <w:sz w:val="18"/>
          <w:szCs w:val="18"/>
        </w:rPr>
      </w:pPr>
    </w:p>
    <w:p w14:paraId="0D180C1F" w14:textId="77777777" w:rsidR="00B4243E" w:rsidRPr="00B4243E" w:rsidRDefault="00B4243E" w:rsidP="00B4243E">
      <w:pPr>
        <w:widowControl w:val="0"/>
        <w:shd w:val="clear" w:color="auto" w:fill="FFFFFF"/>
        <w:ind w:firstLine="357"/>
        <w:jc w:val="both"/>
        <w:rPr>
          <w:b/>
          <w:bCs/>
          <w:color w:val="000000"/>
          <w:sz w:val="18"/>
          <w:szCs w:val="18"/>
        </w:rPr>
      </w:pPr>
      <w:r w:rsidRPr="00B4243E">
        <w:rPr>
          <w:b/>
          <w:bCs/>
          <w:color w:val="000000"/>
          <w:sz w:val="18"/>
          <w:szCs w:val="18"/>
        </w:rPr>
        <w:t>Číslo účtu majetkové podstaty pro platbu kauce:</w:t>
      </w:r>
    </w:p>
    <w:p w14:paraId="6E95C5F8" w14:textId="77777777" w:rsidR="00B4243E" w:rsidRPr="00B4243E" w:rsidRDefault="00B4243E" w:rsidP="00B4243E">
      <w:pPr>
        <w:widowControl w:val="0"/>
        <w:shd w:val="clear" w:color="auto" w:fill="FFFFFF"/>
        <w:jc w:val="both"/>
        <w:rPr>
          <w:sz w:val="18"/>
          <w:szCs w:val="18"/>
        </w:rPr>
      </w:pPr>
    </w:p>
    <w:p w14:paraId="02D8AA97" w14:textId="77777777" w:rsidR="00B4243E" w:rsidRPr="00B4243E" w:rsidRDefault="00B4243E" w:rsidP="00B4243E">
      <w:pPr>
        <w:widowControl w:val="0"/>
        <w:shd w:val="clear" w:color="auto" w:fill="FFFFFF"/>
        <w:ind w:firstLine="357"/>
        <w:jc w:val="both"/>
        <w:rPr>
          <w:sz w:val="18"/>
          <w:szCs w:val="18"/>
        </w:rPr>
      </w:pPr>
      <w:r w:rsidRPr="00B4243E">
        <w:rPr>
          <w:sz w:val="18"/>
          <w:szCs w:val="18"/>
        </w:rPr>
        <w:t xml:space="preserve">Číslo účtu: </w:t>
      </w:r>
      <w:r w:rsidRPr="00B4243E">
        <w:rPr>
          <w:b/>
          <w:bCs/>
          <w:sz w:val="18"/>
          <w:szCs w:val="18"/>
        </w:rPr>
        <w:t>1161004218/2700</w:t>
      </w:r>
    </w:p>
    <w:p w14:paraId="4D15211F" w14:textId="77777777" w:rsidR="00B4243E" w:rsidRPr="00B4243E" w:rsidRDefault="00B4243E" w:rsidP="00B4243E">
      <w:pPr>
        <w:widowControl w:val="0"/>
        <w:shd w:val="clear" w:color="auto" w:fill="FFFFFF"/>
        <w:ind w:firstLine="357"/>
        <w:jc w:val="both"/>
        <w:rPr>
          <w:sz w:val="18"/>
          <w:szCs w:val="18"/>
        </w:rPr>
      </w:pPr>
      <w:r w:rsidRPr="00B4243E">
        <w:rPr>
          <w:sz w:val="18"/>
          <w:szCs w:val="18"/>
        </w:rPr>
        <w:t>Měna účtu: CZK</w:t>
      </w:r>
    </w:p>
    <w:p w14:paraId="3EA479EE" w14:textId="77777777" w:rsidR="00B4243E" w:rsidRPr="00B4243E" w:rsidRDefault="00B4243E" w:rsidP="00B4243E">
      <w:pPr>
        <w:widowControl w:val="0"/>
        <w:shd w:val="clear" w:color="auto" w:fill="FFFFFF"/>
        <w:ind w:firstLine="357"/>
        <w:jc w:val="both"/>
        <w:rPr>
          <w:sz w:val="18"/>
          <w:szCs w:val="18"/>
          <w:highlight w:val="yellow"/>
        </w:rPr>
      </w:pPr>
      <w:r w:rsidRPr="00B4243E">
        <w:rPr>
          <w:sz w:val="18"/>
          <w:szCs w:val="18"/>
        </w:rPr>
        <w:t>Banka: UniCredit Bank Czech Republic and Slovakia, a.s.</w:t>
      </w:r>
    </w:p>
    <w:p w14:paraId="46E67DDF" w14:textId="77777777" w:rsidR="00B4243E" w:rsidRPr="00B4243E" w:rsidRDefault="00B4243E" w:rsidP="00B4243E">
      <w:pPr>
        <w:widowControl w:val="0"/>
        <w:shd w:val="clear" w:color="auto" w:fill="FFFFFF"/>
        <w:ind w:firstLine="357"/>
        <w:jc w:val="both"/>
        <w:rPr>
          <w:sz w:val="18"/>
          <w:szCs w:val="18"/>
        </w:rPr>
      </w:pPr>
      <w:r w:rsidRPr="00B4243E">
        <w:rPr>
          <w:sz w:val="18"/>
          <w:szCs w:val="18"/>
        </w:rPr>
        <w:lastRenderedPageBreak/>
        <w:t>SWIFT (BIC): BACXCZPP</w:t>
      </w:r>
    </w:p>
    <w:p w14:paraId="1377A8C2" w14:textId="77777777" w:rsidR="00B4243E" w:rsidRPr="00B4243E" w:rsidRDefault="00B4243E" w:rsidP="00B4243E">
      <w:pPr>
        <w:widowControl w:val="0"/>
        <w:shd w:val="clear" w:color="auto" w:fill="FFFFFF"/>
        <w:ind w:firstLine="357"/>
        <w:jc w:val="both"/>
        <w:rPr>
          <w:sz w:val="18"/>
          <w:szCs w:val="18"/>
        </w:rPr>
      </w:pPr>
      <w:r w:rsidRPr="00B4243E">
        <w:rPr>
          <w:sz w:val="18"/>
          <w:szCs w:val="18"/>
        </w:rPr>
        <w:t>IBAN: CZ3927000000001161004218</w:t>
      </w:r>
    </w:p>
    <w:p w14:paraId="7091DEA9" w14:textId="77777777" w:rsidR="00B4243E" w:rsidRPr="00B4243E" w:rsidRDefault="00B4243E" w:rsidP="00B4243E">
      <w:pPr>
        <w:widowControl w:val="0"/>
        <w:shd w:val="clear" w:color="auto" w:fill="FFFFFF"/>
        <w:ind w:firstLine="357"/>
        <w:jc w:val="both"/>
        <w:rPr>
          <w:sz w:val="18"/>
          <w:szCs w:val="18"/>
        </w:rPr>
      </w:pPr>
    </w:p>
    <w:p w14:paraId="2717DE7A"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B4243E">
        <w:rPr>
          <w:b/>
          <w:bCs/>
          <w:color w:val="000000"/>
          <w:sz w:val="18"/>
          <w:szCs w:val="18"/>
        </w:rPr>
        <w:t>Provozovatel je povinen umožnit účast uživateli ve VVŘ nejpozději následující pracovní den po složení kauce v případě složení kauce převodem na účet majetkové podstaty.</w:t>
      </w:r>
      <w:r w:rsidRPr="00B4243E">
        <w:rPr>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1859E75"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BCF683D"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ust. §§ 8 a 9 zákona č. 253/2008 Sb., zákon o některých opatřeních proti legalizaci výnosů z trestné činnosti a financování terorismu, ve znění pozdějších předpisů.</w:t>
      </w:r>
    </w:p>
    <w:p w14:paraId="4F3CEF43"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5F83CEFB" w14:textId="77777777" w:rsidR="00B4243E" w:rsidRPr="00B4243E" w:rsidRDefault="00B4243E" w:rsidP="00847F4E">
      <w:pPr>
        <w:widowControl w:val="0"/>
        <w:numPr>
          <w:ilvl w:val="0"/>
          <w:numId w:val="25"/>
        </w:numPr>
        <w:shd w:val="clear" w:color="auto" w:fill="FFFFFF"/>
        <w:spacing w:before="120" w:after="240"/>
        <w:contextualSpacing/>
        <w:jc w:val="both"/>
        <w:rPr>
          <w:bCs/>
          <w:color w:val="000000"/>
          <w:sz w:val="18"/>
          <w:szCs w:val="18"/>
        </w:rPr>
      </w:pPr>
      <w:r w:rsidRPr="00B4243E">
        <w:rPr>
          <w:rFonts w:eastAsia="Calibri"/>
          <w:bCs/>
          <w:color w:val="000000"/>
          <w:sz w:val="18"/>
          <w:szCs w:val="18"/>
          <w:lang w:eastAsia="en-US"/>
        </w:rPr>
        <w:t xml:space="preserve">PP může v případě, kdy vítěz VVŘ nesplní podmínky konkrétního VVŘ, tj. zejména, ale nikoliv jen výlučně: </w:t>
      </w:r>
    </w:p>
    <w:p w14:paraId="5EA85CE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 </w:t>
      </w:r>
      <w:r w:rsidRPr="00B4243E">
        <w:rPr>
          <w:rFonts w:eastAsia="Calibri"/>
          <w:bCs/>
          <w:color w:val="000000"/>
          <w:sz w:val="18"/>
          <w:szCs w:val="18"/>
          <w:lang w:eastAsia="en-US"/>
        </w:rPr>
        <w:tab/>
        <w:t xml:space="preserve">neuhradí v plné výši kupní cenu nejpozději do termínu stanoveného v podmínkách konkrétního VVŘ </w:t>
      </w:r>
    </w:p>
    <w:p w14:paraId="7C01156E"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a/nebo </w:t>
      </w:r>
    </w:p>
    <w:p w14:paraId="50A0256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b) </w:t>
      </w:r>
      <w:r w:rsidRPr="00B4243E">
        <w:rPr>
          <w:rFonts w:eastAsia="Calibri"/>
          <w:bCs/>
          <w:color w:val="000000"/>
          <w:sz w:val="18"/>
          <w:szCs w:val="18"/>
          <w:lang w:eastAsia="en-US"/>
        </w:rPr>
        <w:tab/>
        <w:t>nepodepíše kupní smlouvu nejpozději do termínu stanoveného v podmínkách konkrétního VVŘ,</w:t>
      </w:r>
    </w:p>
    <w:p w14:paraId="2AC7D7C8" w14:textId="77777777" w:rsidR="00B4243E" w:rsidRPr="00B4243E" w:rsidRDefault="00B4243E" w:rsidP="00B4243E">
      <w:pPr>
        <w:widowControl w:val="0"/>
        <w:shd w:val="clear" w:color="auto" w:fill="FFFFFF"/>
        <w:ind w:left="357"/>
        <w:contextualSpacing/>
        <w:jc w:val="both"/>
        <w:rPr>
          <w:bCs/>
          <w:color w:val="000000"/>
          <w:sz w:val="18"/>
          <w:szCs w:val="18"/>
        </w:rPr>
      </w:pPr>
      <w:r w:rsidRPr="00B4243E">
        <w:rPr>
          <w:rFonts w:eastAsia="Calibri"/>
          <w:bCs/>
          <w:color w:val="000000"/>
          <w:sz w:val="18"/>
          <w:szCs w:val="18"/>
          <w:lang w:eastAsia="en-US"/>
        </w:rPr>
        <w:t xml:space="preserve">rozhodnout o tom, že za vítěze VVŘ může být prohlášen účastník, jehož nabídka v konkrétním VVŘ skončila na druhém či dalším místě v pořadí. </w:t>
      </w:r>
    </w:p>
    <w:p w14:paraId="4FADD4B2" w14:textId="77777777" w:rsidR="00B4243E" w:rsidRPr="00B4243E" w:rsidRDefault="00B4243E" w:rsidP="00B4243E">
      <w:pPr>
        <w:widowControl w:val="0"/>
        <w:shd w:val="clear" w:color="auto" w:fill="FFFFFF"/>
        <w:ind w:left="357"/>
        <w:jc w:val="both"/>
        <w:rPr>
          <w:bCs/>
          <w:color w:val="000000"/>
          <w:sz w:val="18"/>
          <w:szCs w:val="18"/>
        </w:rPr>
      </w:pPr>
    </w:p>
    <w:p w14:paraId="5AC57D9D" w14:textId="77777777" w:rsidR="00B4243E" w:rsidRPr="00B4243E" w:rsidRDefault="00B4243E" w:rsidP="00847F4E">
      <w:pPr>
        <w:numPr>
          <w:ilvl w:val="0"/>
          <w:numId w:val="25"/>
        </w:numPr>
        <w:spacing w:before="120" w:after="240"/>
        <w:jc w:val="both"/>
        <w:rPr>
          <w:sz w:val="18"/>
          <w:szCs w:val="18"/>
        </w:rPr>
      </w:pPr>
      <w:r w:rsidRPr="00B4243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361F63F7" w14:textId="77777777" w:rsidR="00B4243E" w:rsidRPr="00B4243E" w:rsidRDefault="00B4243E" w:rsidP="00847F4E">
      <w:pPr>
        <w:widowControl w:val="0"/>
        <w:numPr>
          <w:ilvl w:val="0"/>
          <w:numId w:val="25"/>
        </w:numPr>
        <w:shd w:val="clear" w:color="auto" w:fill="FFFFFF"/>
        <w:tabs>
          <w:tab w:val="left" w:pos="0"/>
        </w:tabs>
        <w:spacing w:before="120" w:after="240"/>
        <w:jc w:val="both"/>
        <w:rPr>
          <w:bCs/>
          <w:color w:val="000000"/>
          <w:sz w:val="18"/>
          <w:szCs w:val="18"/>
        </w:rPr>
      </w:pPr>
      <w:r w:rsidRPr="00B4243E">
        <w:rPr>
          <w:bCs/>
          <w:color w:val="000000"/>
          <w:sz w:val="18"/>
          <w:szCs w:val="18"/>
        </w:rPr>
        <w:t>Veškeré spory vzniklé z těchto Zvláštních podmínek a v souvislosti s nimi budou projednávány v pravomoci soudů dle právního řádu České republiky.</w:t>
      </w:r>
    </w:p>
    <w:p w14:paraId="03C25CDB" w14:textId="77777777" w:rsidR="00B4243E" w:rsidRPr="006267E8"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B4243E">
        <w:rPr>
          <w:iCs/>
          <w:color w:val="000000"/>
          <w:sz w:val="18"/>
          <w:szCs w:val="18"/>
        </w:rPr>
        <w:t>Ve smyslu § 14 zákona č. 634/1992 Sb.,</w:t>
      </w:r>
      <w:r w:rsidRPr="00B4243E">
        <w:rPr>
          <w:sz w:val="18"/>
          <w:szCs w:val="18"/>
        </w:rPr>
        <w:t xml:space="preserve"> </w:t>
      </w:r>
      <w:r w:rsidRPr="00B4243E">
        <w:rPr>
          <w:iCs/>
          <w:color w:val="000000"/>
          <w:sz w:val="18"/>
          <w:szCs w:val="18"/>
        </w:rPr>
        <w:t>o ochraně spotřebitele, ve znění pozdějších předpisů, provozovatel informuje</w:t>
      </w:r>
      <w:r w:rsidRPr="00B4243E">
        <w:rPr>
          <w:bCs/>
          <w:iCs/>
          <w:color w:val="000000"/>
          <w:sz w:val="18"/>
          <w:szCs w:val="18"/>
        </w:rPr>
        <w:t xml:space="preserve"> zákazníka – uživatele v postavení spotřebitele, že při řešení případného sporu plynoucího ze vztahů založených účastí ve VVŘ dle těchto </w:t>
      </w:r>
      <w:r w:rsidRPr="00B4243E">
        <w:rPr>
          <w:bCs/>
          <w:color w:val="000000"/>
          <w:sz w:val="18"/>
          <w:szCs w:val="18"/>
        </w:rPr>
        <w:t xml:space="preserve">Zvláštních podmínek </w:t>
      </w:r>
      <w:r w:rsidRPr="00B4243E">
        <w:rPr>
          <w:bCs/>
          <w:iCs/>
          <w:color w:val="000000"/>
          <w:sz w:val="18"/>
          <w:szCs w:val="18"/>
        </w:rPr>
        <w:t>může využít možnost mimosoudního řešení sporu</w:t>
      </w:r>
      <w:r w:rsidRPr="00B4243E">
        <w:rPr>
          <w:iCs/>
          <w:color w:val="000000"/>
          <w:sz w:val="18"/>
          <w:szCs w:val="18"/>
        </w:rPr>
        <w:t xml:space="preserve">. Orgánem, na který se uživatel může obrátit, je </w:t>
      </w:r>
      <w:r w:rsidRPr="00B4243E">
        <w:rPr>
          <w:bCs/>
          <w:iCs/>
          <w:color w:val="000000"/>
          <w:sz w:val="18"/>
          <w:szCs w:val="18"/>
        </w:rPr>
        <w:t>Česká obchodní inspekce</w:t>
      </w:r>
      <w:r w:rsidRPr="00B4243E">
        <w:rPr>
          <w:iCs/>
          <w:color w:val="000000"/>
          <w:sz w:val="18"/>
          <w:szCs w:val="18"/>
        </w:rPr>
        <w:t xml:space="preserve"> (ČOI – www.coi.cz). Uživatel podpisem těchto </w:t>
      </w:r>
      <w:r w:rsidRPr="00B4243E">
        <w:rPr>
          <w:bCs/>
          <w:color w:val="000000"/>
          <w:sz w:val="18"/>
          <w:szCs w:val="18"/>
        </w:rPr>
        <w:t xml:space="preserve">Zvláštních podmínek </w:t>
      </w:r>
      <w:r w:rsidRPr="00B4243E">
        <w:rPr>
          <w:iCs/>
          <w:color w:val="000000"/>
          <w:sz w:val="18"/>
          <w:szCs w:val="18"/>
        </w:rPr>
        <w:t>potvrzuje, že byl provozovatelem jasně a srozumitelně seznámen s touto skutečností a že této informaci porozuměl.</w:t>
      </w:r>
    </w:p>
    <w:p w14:paraId="39E6282B" w14:textId="793A16A0" w:rsidR="008E3787" w:rsidRPr="00B4243E"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6267E8">
        <w:rPr>
          <w:bCs/>
          <w:color w:val="000000"/>
          <w:sz w:val="18"/>
          <w:szCs w:val="18"/>
        </w:rPr>
        <w:t>Tyto Zvláštní podmínky nabývají platnosti dnem 6.5.2025.</w:t>
      </w:r>
    </w:p>
    <w:p w14:paraId="2346EF07" w14:textId="5C5BD27B"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w:t>
      </w:r>
      <w:r w:rsidR="00D80D8E">
        <w:rPr>
          <w:b/>
          <w:bCs/>
          <w:sz w:val="22"/>
          <w:szCs w:val="22"/>
        </w:rPr>
        <w:t>6</w:t>
      </w:r>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79D34626" w14:textId="77777777" w:rsidR="00847F4E" w:rsidRPr="00080EFC" w:rsidRDefault="00847F4E" w:rsidP="00847F4E">
      <w:pPr>
        <w:widowControl w:val="0"/>
        <w:jc w:val="center"/>
        <w:rPr>
          <w:color w:val="000000"/>
          <w:sz w:val="40"/>
          <w:szCs w:val="40"/>
        </w:rPr>
      </w:pPr>
      <w:r w:rsidRPr="00080EFC">
        <w:rPr>
          <w:color w:val="000000"/>
          <w:sz w:val="40"/>
          <w:szCs w:val="40"/>
        </w:rPr>
        <w:t>KUPNÍ SMLOUVA</w:t>
      </w:r>
    </w:p>
    <w:p w14:paraId="39371D03" w14:textId="77777777" w:rsidR="00847F4E" w:rsidRPr="003222F0" w:rsidRDefault="00847F4E" w:rsidP="00847F4E">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1260C3A6" w14:textId="77777777" w:rsidR="00847F4E" w:rsidRDefault="00847F4E" w:rsidP="00847F4E">
      <w:pPr>
        <w:widowControl w:val="0"/>
        <w:tabs>
          <w:tab w:val="left" w:pos="709"/>
        </w:tabs>
        <w:jc w:val="both"/>
        <w:rPr>
          <w:b/>
          <w:sz w:val="22"/>
          <w:szCs w:val="22"/>
        </w:rPr>
      </w:pPr>
    </w:p>
    <w:p w14:paraId="253E7CB1" w14:textId="77777777" w:rsidR="00847F4E" w:rsidRPr="009571F2" w:rsidRDefault="00847F4E" w:rsidP="00847F4E">
      <w:pPr>
        <w:widowControl w:val="0"/>
        <w:tabs>
          <w:tab w:val="left" w:pos="709"/>
        </w:tabs>
        <w:jc w:val="both"/>
        <w:rPr>
          <w:b/>
          <w:sz w:val="22"/>
          <w:szCs w:val="22"/>
        </w:rPr>
      </w:pPr>
    </w:p>
    <w:p w14:paraId="69424D6B" w14:textId="77777777" w:rsidR="00847F4E" w:rsidRPr="00E13180" w:rsidRDefault="00847F4E" w:rsidP="00847F4E">
      <w:pPr>
        <w:widowControl w:val="0"/>
        <w:tabs>
          <w:tab w:val="left" w:pos="1418"/>
        </w:tabs>
        <w:rPr>
          <w:b/>
          <w:sz w:val="22"/>
          <w:szCs w:val="22"/>
        </w:rPr>
      </w:pPr>
      <w:r w:rsidRPr="00E13180">
        <w:rPr>
          <w:b/>
          <w:sz w:val="22"/>
          <w:szCs w:val="22"/>
        </w:rPr>
        <w:t>Prodávající:</w:t>
      </w:r>
      <w:r w:rsidRPr="00E13180">
        <w:rPr>
          <w:b/>
          <w:sz w:val="22"/>
          <w:szCs w:val="22"/>
        </w:rPr>
        <w:tab/>
      </w:r>
      <w:bookmarkStart w:id="4" w:name="_Hlk491943953"/>
      <w:r w:rsidRPr="00E13180">
        <w:rPr>
          <w:b/>
          <w:sz w:val="22"/>
          <w:szCs w:val="22"/>
        </w:rPr>
        <w:t xml:space="preserve">TP Insolvence, v.o.s., </w:t>
      </w:r>
      <w:r w:rsidRPr="00E13180">
        <w:rPr>
          <w:sz w:val="22"/>
          <w:szCs w:val="22"/>
        </w:rPr>
        <w:t>IČ: 032 96 636</w:t>
      </w:r>
    </w:p>
    <w:p w14:paraId="2FA0E7C6" w14:textId="77777777" w:rsidR="00847F4E" w:rsidRPr="00E13180" w:rsidRDefault="00847F4E" w:rsidP="00847F4E">
      <w:pPr>
        <w:widowControl w:val="0"/>
        <w:tabs>
          <w:tab w:val="left" w:pos="1418"/>
        </w:tabs>
        <w:rPr>
          <w:sz w:val="22"/>
          <w:szCs w:val="22"/>
        </w:rPr>
      </w:pPr>
      <w:r w:rsidRPr="00E13180">
        <w:rPr>
          <w:sz w:val="22"/>
          <w:szCs w:val="22"/>
        </w:rPr>
        <w:tab/>
        <w:t>se sídlem Černokostelecká 281/7, 100 00 Praha 10</w:t>
      </w:r>
    </w:p>
    <w:p w14:paraId="4AE871F8" w14:textId="77777777" w:rsidR="00847F4E" w:rsidRPr="00E13180" w:rsidRDefault="00847F4E" w:rsidP="00847F4E">
      <w:pPr>
        <w:widowControl w:val="0"/>
        <w:tabs>
          <w:tab w:val="left" w:pos="1418"/>
        </w:tabs>
        <w:rPr>
          <w:sz w:val="22"/>
          <w:szCs w:val="22"/>
        </w:rPr>
      </w:pPr>
      <w:r w:rsidRPr="00E13180">
        <w:rPr>
          <w:sz w:val="22"/>
          <w:szCs w:val="22"/>
        </w:rPr>
        <w:tab/>
        <w:t>zastoupena: JUDr. Ing. Šimonem Petákem, Ph.D. LL.M., ohlášený společník</w:t>
      </w:r>
    </w:p>
    <w:p w14:paraId="5269052B" w14:textId="77777777" w:rsidR="00847F4E" w:rsidRPr="00E13180" w:rsidRDefault="00847F4E" w:rsidP="00847F4E">
      <w:pPr>
        <w:widowControl w:val="0"/>
        <w:tabs>
          <w:tab w:val="left" w:pos="1418"/>
        </w:tabs>
        <w:ind w:left="1416"/>
        <w:rPr>
          <w:sz w:val="22"/>
          <w:szCs w:val="22"/>
          <w:highlight w:val="yellow"/>
        </w:rPr>
      </w:pPr>
      <w:r w:rsidRPr="00E13180">
        <w:rPr>
          <w:sz w:val="22"/>
          <w:szCs w:val="22"/>
        </w:rPr>
        <w:t xml:space="preserve">na základě usnesení Krajského soudu v Ostravě č.j. KSOS 37 INS 10270/2024-A-25 ze dne 21.6.2024 insolvenční správce dlužníka: Liberty Ostrava a.s., IČ: 451 93 258, se sídlem Vratimovská 689/117, 719 00 Ostrava - Kunčice, zapsaného v obchodním rejstříku vedeném Krajským soudem v Ostravě, oddíl B, vložka 297 (takový dlužník dále též jen jako „Dlužník“) </w:t>
      </w:r>
    </w:p>
    <w:p w14:paraId="21F826CD" w14:textId="77777777" w:rsidR="00847F4E" w:rsidRPr="00E13180" w:rsidRDefault="00847F4E" w:rsidP="00847F4E">
      <w:pPr>
        <w:widowControl w:val="0"/>
        <w:tabs>
          <w:tab w:val="left" w:pos="709"/>
        </w:tabs>
        <w:ind w:left="1418"/>
        <w:jc w:val="both"/>
        <w:rPr>
          <w:sz w:val="22"/>
          <w:szCs w:val="22"/>
        </w:rPr>
      </w:pPr>
      <w:r w:rsidRPr="00E13180">
        <w:rPr>
          <w:sz w:val="22"/>
          <w:szCs w:val="22"/>
        </w:rPr>
        <w:t xml:space="preserve">Dlužník je plátcem daně z přidané hodnoty (tato daň dále též jen jako „DPH“); </w:t>
      </w:r>
    </w:p>
    <w:p w14:paraId="47F55AB1" w14:textId="77777777" w:rsidR="00847F4E" w:rsidRPr="00E13180" w:rsidRDefault="00847F4E" w:rsidP="00847F4E">
      <w:pPr>
        <w:widowControl w:val="0"/>
        <w:tabs>
          <w:tab w:val="left" w:pos="1418"/>
        </w:tabs>
        <w:jc w:val="both"/>
        <w:rPr>
          <w:sz w:val="22"/>
          <w:szCs w:val="22"/>
        </w:rPr>
      </w:pPr>
      <w:r w:rsidRPr="00E13180">
        <w:rPr>
          <w:sz w:val="22"/>
          <w:szCs w:val="22"/>
        </w:rPr>
        <w:tab/>
        <w:t>DIČ: CZ45193258</w:t>
      </w:r>
    </w:p>
    <w:p w14:paraId="2AA5186F" w14:textId="77777777" w:rsidR="00847F4E" w:rsidRPr="00E13180" w:rsidRDefault="00847F4E" w:rsidP="00847F4E">
      <w:pPr>
        <w:widowControl w:val="0"/>
        <w:tabs>
          <w:tab w:val="left" w:pos="709"/>
        </w:tabs>
        <w:jc w:val="both"/>
        <w:rPr>
          <w:bCs/>
          <w:color w:val="FF0000"/>
          <w:sz w:val="22"/>
          <w:szCs w:val="22"/>
        </w:rPr>
      </w:pPr>
      <w:r w:rsidRPr="00E13180">
        <w:rPr>
          <w:sz w:val="22"/>
          <w:szCs w:val="22"/>
        </w:rPr>
        <w:tab/>
      </w:r>
      <w:r w:rsidRPr="00E13180">
        <w:rPr>
          <w:sz w:val="22"/>
          <w:szCs w:val="22"/>
        </w:rPr>
        <w:tab/>
      </w:r>
      <w:r w:rsidRPr="00E13180">
        <w:rPr>
          <w:rFonts w:eastAsia="Calibri"/>
          <w:bCs/>
          <w:sz w:val="22"/>
          <w:szCs w:val="22"/>
          <w:lang w:eastAsia="en-US"/>
        </w:rPr>
        <w:t>(dále také jen „</w:t>
      </w:r>
      <w:r w:rsidRPr="00E13180">
        <w:rPr>
          <w:rFonts w:eastAsia="Calibri"/>
          <w:b/>
          <w:sz w:val="22"/>
          <w:szCs w:val="22"/>
          <w:lang w:eastAsia="en-US"/>
        </w:rPr>
        <w:t>Strana prodávající</w:t>
      </w:r>
      <w:r w:rsidRPr="00E13180">
        <w:rPr>
          <w:rFonts w:eastAsia="Calibri"/>
          <w:bCs/>
          <w:sz w:val="22"/>
          <w:szCs w:val="22"/>
          <w:lang w:eastAsia="en-US"/>
        </w:rPr>
        <w:t>“)</w:t>
      </w:r>
    </w:p>
    <w:p w14:paraId="1AA735E4" w14:textId="77777777" w:rsidR="00847F4E" w:rsidRPr="00E13180" w:rsidRDefault="00847F4E" w:rsidP="00847F4E">
      <w:pPr>
        <w:ind w:left="1410" w:hanging="1410"/>
        <w:jc w:val="both"/>
        <w:rPr>
          <w:sz w:val="22"/>
          <w:szCs w:val="22"/>
        </w:rPr>
      </w:pPr>
      <w:r w:rsidRPr="00E13180">
        <w:rPr>
          <w:sz w:val="22"/>
          <w:szCs w:val="22"/>
        </w:rPr>
        <w:t>a</w:t>
      </w:r>
    </w:p>
    <w:p w14:paraId="1BCB1DF5" w14:textId="77777777" w:rsidR="00847F4E" w:rsidRPr="00E13180" w:rsidRDefault="00847F4E" w:rsidP="00847F4E">
      <w:pPr>
        <w:rPr>
          <w:b/>
          <w:sz w:val="22"/>
          <w:szCs w:val="22"/>
        </w:rPr>
      </w:pPr>
    </w:p>
    <w:p w14:paraId="5A490756" w14:textId="77777777" w:rsidR="00847F4E" w:rsidRPr="00E13180" w:rsidRDefault="00847F4E" w:rsidP="00847F4E">
      <w:pPr>
        <w:tabs>
          <w:tab w:val="left" w:pos="708"/>
          <w:tab w:val="left" w:pos="1416"/>
          <w:tab w:val="left" w:pos="2124"/>
          <w:tab w:val="left" w:pos="2625"/>
        </w:tabs>
        <w:autoSpaceDE w:val="0"/>
        <w:autoSpaceDN w:val="0"/>
        <w:adjustRightInd w:val="0"/>
        <w:jc w:val="both"/>
        <w:rPr>
          <w:rFonts w:eastAsia="Calibri"/>
          <w:bCs/>
          <w:iCs/>
          <w:sz w:val="22"/>
          <w:szCs w:val="22"/>
        </w:rPr>
      </w:pPr>
      <w:r w:rsidRPr="00E13180">
        <w:rPr>
          <w:b/>
          <w:sz w:val="22"/>
          <w:szCs w:val="22"/>
        </w:rPr>
        <w:t>Kupující:</w:t>
      </w:r>
      <w:r w:rsidRPr="00E13180">
        <w:rPr>
          <w:b/>
          <w:sz w:val="22"/>
          <w:szCs w:val="22"/>
        </w:rPr>
        <w:tab/>
      </w:r>
      <w:bookmarkStart w:id="5" w:name="_Hlk88736002"/>
      <w:r w:rsidRPr="00E13180">
        <w:rPr>
          <w:b/>
          <w:sz w:val="22"/>
          <w:szCs w:val="22"/>
          <w:highlight w:val="yellow"/>
        </w:rPr>
        <w:t>[BUDE DOPLNĚNO]</w:t>
      </w:r>
      <w:r w:rsidRPr="00E13180">
        <w:rPr>
          <w:color w:val="333333"/>
          <w:sz w:val="22"/>
          <w:szCs w:val="22"/>
          <w:shd w:val="clear" w:color="auto" w:fill="FFFFFF"/>
        </w:rPr>
        <w:t xml:space="preserve">, r.č./IČ </w:t>
      </w:r>
      <w:r w:rsidRPr="00E13180">
        <w:rPr>
          <w:bCs/>
          <w:sz w:val="22"/>
          <w:szCs w:val="22"/>
          <w:highlight w:val="yellow"/>
        </w:rPr>
        <w:t>[BUDE DOPLNĚNO]</w:t>
      </w:r>
    </w:p>
    <w:p w14:paraId="3EAB4516" w14:textId="77777777" w:rsidR="00847F4E" w:rsidRPr="00E13180" w:rsidRDefault="00847F4E" w:rsidP="00847F4E">
      <w:pPr>
        <w:tabs>
          <w:tab w:val="left" w:pos="708"/>
          <w:tab w:val="left" w:pos="1416"/>
          <w:tab w:val="left" w:pos="2124"/>
          <w:tab w:val="left" w:pos="2625"/>
        </w:tabs>
        <w:autoSpaceDE w:val="0"/>
        <w:autoSpaceDN w:val="0"/>
        <w:adjustRightInd w:val="0"/>
        <w:jc w:val="both"/>
        <w:rPr>
          <w:iCs/>
          <w:color w:val="000000"/>
          <w:sz w:val="22"/>
          <w:szCs w:val="22"/>
        </w:rPr>
      </w:pPr>
      <w:r w:rsidRPr="00E13180">
        <w:rPr>
          <w:iCs/>
          <w:color w:val="000000"/>
          <w:sz w:val="22"/>
          <w:szCs w:val="22"/>
        </w:rPr>
        <w:tab/>
      </w:r>
      <w:r w:rsidRPr="00E13180">
        <w:rPr>
          <w:iCs/>
          <w:color w:val="000000"/>
          <w:sz w:val="22"/>
          <w:szCs w:val="22"/>
        </w:rPr>
        <w:tab/>
        <w:t>se sídlem/bytem</w:t>
      </w:r>
      <w:r w:rsidRPr="00E13180">
        <w:rPr>
          <w:bCs/>
          <w:iCs/>
          <w:color w:val="000000"/>
          <w:sz w:val="22"/>
          <w:szCs w:val="22"/>
        </w:rPr>
        <w:t xml:space="preserve"> </w:t>
      </w:r>
      <w:r w:rsidRPr="00E13180">
        <w:rPr>
          <w:bCs/>
          <w:sz w:val="22"/>
          <w:szCs w:val="22"/>
          <w:highlight w:val="yellow"/>
        </w:rPr>
        <w:t>[BUDE DOPLNĚNO]</w:t>
      </w:r>
    </w:p>
    <w:p w14:paraId="4B862479" w14:textId="77777777" w:rsidR="00847F4E" w:rsidRPr="00E13180" w:rsidRDefault="00847F4E" w:rsidP="00847F4E">
      <w:pPr>
        <w:widowControl w:val="0"/>
        <w:tabs>
          <w:tab w:val="left" w:pos="709"/>
        </w:tabs>
        <w:ind w:left="1416"/>
        <w:jc w:val="both"/>
        <w:rPr>
          <w:iCs/>
          <w:sz w:val="22"/>
          <w:szCs w:val="22"/>
        </w:rPr>
      </w:pPr>
      <w:r w:rsidRPr="00E13180">
        <w:rPr>
          <w:iCs/>
          <w:sz w:val="22"/>
          <w:szCs w:val="22"/>
        </w:rPr>
        <w:t xml:space="preserve">zapsána v obchodním rejstříku vedeném </w:t>
      </w:r>
      <w:r w:rsidRPr="00E13180">
        <w:rPr>
          <w:bCs/>
          <w:sz w:val="22"/>
          <w:szCs w:val="22"/>
          <w:highlight w:val="yellow"/>
        </w:rPr>
        <w:t>[BUDE DOPLNĚNO]</w:t>
      </w:r>
      <w:r w:rsidRPr="00E13180">
        <w:rPr>
          <w:iCs/>
          <w:sz w:val="22"/>
          <w:szCs w:val="22"/>
        </w:rPr>
        <w:t xml:space="preserve">, oddíl </w:t>
      </w:r>
      <w:r w:rsidRPr="00E13180">
        <w:rPr>
          <w:bCs/>
          <w:sz w:val="22"/>
          <w:szCs w:val="22"/>
          <w:highlight w:val="yellow"/>
        </w:rPr>
        <w:t>[BUDE DOPLNĚNO]</w:t>
      </w:r>
      <w:r w:rsidRPr="00E13180">
        <w:rPr>
          <w:iCs/>
          <w:sz w:val="22"/>
          <w:szCs w:val="22"/>
        </w:rPr>
        <w:t xml:space="preserve">, vložka </w:t>
      </w:r>
      <w:r w:rsidRPr="00E13180">
        <w:rPr>
          <w:bCs/>
          <w:sz w:val="22"/>
          <w:szCs w:val="22"/>
          <w:highlight w:val="yellow"/>
        </w:rPr>
        <w:t>[BUDE DOPLNĚNO]</w:t>
      </w:r>
    </w:p>
    <w:p w14:paraId="74321ABC" w14:textId="77777777" w:rsidR="00847F4E" w:rsidRPr="00E13180" w:rsidRDefault="00847F4E" w:rsidP="00847F4E">
      <w:pPr>
        <w:tabs>
          <w:tab w:val="left" w:pos="708"/>
          <w:tab w:val="left" w:pos="1416"/>
          <w:tab w:val="left" w:pos="2124"/>
          <w:tab w:val="left" w:pos="2625"/>
        </w:tabs>
        <w:autoSpaceDE w:val="0"/>
        <w:autoSpaceDN w:val="0"/>
        <w:adjustRightInd w:val="0"/>
        <w:jc w:val="both"/>
        <w:rPr>
          <w:i/>
          <w:iCs/>
          <w:color w:val="000000"/>
          <w:sz w:val="22"/>
          <w:szCs w:val="22"/>
        </w:rPr>
      </w:pPr>
      <w:r w:rsidRPr="00E13180">
        <w:rPr>
          <w:iCs/>
          <w:sz w:val="22"/>
          <w:szCs w:val="22"/>
        </w:rPr>
        <w:tab/>
      </w:r>
      <w:r w:rsidRPr="00E13180">
        <w:rPr>
          <w:iCs/>
          <w:sz w:val="22"/>
          <w:szCs w:val="22"/>
        </w:rPr>
        <w:tab/>
        <w:t xml:space="preserve">zastoupena </w:t>
      </w:r>
      <w:r w:rsidRPr="00E13180">
        <w:rPr>
          <w:bCs/>
          <w:sz w:val="22"/>
          <w:szCs w:val="22"/>
          <w:highlight w:val="yellow"/>
        </w:rPr>
        <w:t>[BUDE DOPLNĚNO]</w:t>
      </w:r>
    </w:p>
    <w:bookmarkEnd w:id="5"/>
    <w:p w14:paraId="413883E6" w14:textId="77777777" w:rsidR="00847F4E" w:rsidRPr="00E13180" w:rsidRDefault="00847F4E" w:rsidP="00847F4E">
      <w:pPr>
        <w:tabs>
          <w:tab w:val="left" w:pos="708"/>
          <w:tab w:val="left" w:pos="1416"/>
          <w:tab w:val="left" w:pos="2124"/>
          <w:tab w:val="left" w:pos="2625"/>
        </w:tabs>
        <w:autoSpaceDE w:val="0"/>
        <w:autoSpaceDN w:val="0"/>
        <w:adjustRightInd w:val="0"/>
        <w:jc w:val="both"/>
        <w:rPr>
          <w:color w:val="000000"/>
          <w:sz w:val="22"/>
          <w:szCs w:val="22"/>
        </w:rPr>
      </w:pPr>
      <w:r w:rsidRPr="00E13180">
        <w:rPr>
          <w:rFonts w:eastAsia="Calibri"/>
          <w:bCs/>
          <w:sz w:val="22"/>
          <w:szCs w:val="22"/>
          <w:lang w:eastAsia="en-US"/>
        </w:rPr>
        <w:tab/>
      </w:r>
      <w:r w:rsidRPr="00E13180">
        <w:rPr>
          <w:rFonts w:eastAsia="Calibri"/>
          <w:bCs/>
          <w:sz w:val="22"/>
          <w:szCs w:val="22"/>
          <w:lang w:eastAsia="en-US"/>
        </w:rPr>
        <w:tab/>
        <w:t>(dále také jen „</w:t>
      </w:r>
      <w:r w:rsidRPr="00E13180">
        <w:rPr>
          <w:rFonts w:eastAsia="Calibri"/>
          <w:b/>
          <w:sz w:val="22"/>
          <w:szCs w:val="22"/>
          <w:lang w:eastAsia="en-US"/>
        </w:rPr>
        <w:t>Strana kupující</w:t>
      </w:r>
      <w:r w:rsidRPr="00E13180">
        <w:rPr>
          <w:rFonts w:eastAsia="Calibri"/>
          <w:bCs/>
          <w:sz w:val="22"/>
          <w:szCs w:val="22"/>
          <w:lang w:eastAsia="en-US"/>
        </w:rPr>
        <w:t>“)</w:t>
      </w:r>
    </w:p>
    <w:bookmarkEnd w:id="4"/>
    <w:p w14:paraId="3028F415" w14:textId="77777777" w:rsidR="00847F4E" w:rsidRPr="00E13180" w:rsidRDefault="00847F4E" w:rsidP="00847F4E">
      <w:pPr>
        <w:widowControl w:val="0"/>
        <w:ind w:left="2123" w:firstLine="1"/>
        <w:jc w:val="both"/>
        <w:rPr>
          <w:sz w:val="22"/>
          <w:szCs w:val="22"/>
        </w:rPr>
      </w:pPr>
    </w:p>
    <w:p w14:paraId="2E28A831" w14:textId="77777777" w:rsidR="00847F4E" w:rsidRPr="00E13180" w:rsidRDefault="00847F4E" w:rsidP="00847F4E">
      <w:pPr>
        <w:widowControl w:val="0"/>
        <w:tabs>
          <w:tab w:val="left" w:pos="1418"/>
        </w:tabs>
        <w:jc w:val="both"/>
        <w:rPr>
          <w:sz w:val="22"/>
          <w:szCs w:val="22"/>
        </w:rPr>
      </w:pPr>
      <w:r w:rsidRPr="00E13180">
        <w:rPr>
          <w:sz w:val="22"/>
          <w:szCs w:val="22"/>
        </w:rPr>
        <w:t>(Strana prodávající a Strana kupující dále také jen jako „</w:t>
      </w:r>
      <w:r w:rsidRPr="00E13180">
        <w:rPr>
          <w:b/>
          <w:bCs/>
          <w:sz w:val="22"/>
          <w:szCs w:val="22"/>
        </w:rPr>
        <w:t>Strany</w:t>
      </w:r>
      <w:r w:rsidRPr="00E13180">
        <w:rPr>
          <w:sz w:val="22"/>
          <w:szCs w:val="22"/>
        </w:rPr>
        <w:t>“ nebo „</w:t>
      </w:r>
      <w:r w:rsidRPr="00E13180">
        <w:rPr>
          <w:b/>
          <w:bCs/>
          <w:sz w:val="22"/>
          <w:szCs w:val="22"/>
        </w:rPr>
        <w:t>Účastníci</w:t>
      </w:r>
      <w:r w:rsidRPr="00E13180">
        <w:rPr>
          <w:sz w:val="22"/>
          <w:szCs w:val="22"/>
        </w:rPr>
        <w:t>“ a každý z nich jako „</w:t>
      </w:r>
      <w:r w:rsidRPr="00E13180">
        <w:rPr>
          <w:b/>
          <w:bCs/>
          <w:sz w:val="22"/>
          <w:szCs w:val="22"/>
        </w:rPr>
        <w:t>Strana</w:t>
      </w:r>
      <w:r w:rsidRPr="00E13180">
        <w:rPr>
          <w:sz w:val="22"/>
          <w:szCs w:val="22"/>
        </w:rPr>
        <w:t>“ nebo jako „</w:t>
      </w:r>
      <w:r w:rsidRPr="00E13180">
        <w:rPr>
          <w:b/>
          <w:bCs/>
          <w:sz w:val="22"/>
          <w:szCs w:val="22"/>
        </w:rPr>
        <w:t>Účastník</w:t>
      </w:r>
      <w:r w:rsidRPr="00E13180">
        <w:rPr>
          <w:sz w:val="22"/>
          <w:szCs w:val="22"/>
        </w:rPr>
        <w:t>“)</w:t>
      </w:r>
    </w:p>
    <w:p w14:paraId="68C91C1E" w14:textId="77777777" w:rsidR="00847F4E" w:rsidRPr="00E13180" w:rsidRDefault="00847F4E" w:rsidP="00847F4E">
      <w:pPr>
        <w:rPr>
          <w:b/>
          <w:sz w:val="22"/>
          <w:szCs w:val="22"/>
        </w:rPr>
      </w:pPr>
    </w:p>
    <w:p w14:paraId="06488D35" w14:textId="77777777" w:rsidR="00847F4E" w:rsidRPr="00E13180" w:rsidRDefault="00847F4E" w:rsidP="00847F4E">
      <w:pPr>
        <w:rPr>
          <w:b/>
          <w:sz w:val="22"/>
          <w:szCs w:val="22"/>
        </w:rPr>
      </w:pPr>
    </w:p>
    <w:p w14:paraId="285DE9B8" w14:textId="77777777" w:rsidR="00847F4E" w:rsidRPr="00E13180" w:rsidRDefault="00847F4E" w:rsidP="00847F4E">
      <w:pPr>
        <w:rPr>
          <w:b/>
          <w:smallCaps/>
          <w:sz w:val="22"/>
          <w:szCs w:val="22"/>
        </w:rPr>
      </w:pPr>
      <w:r w:rsidRPr="00E13180">
        <w:rPr>
          <w:b/>
          <w:smallCaps/>
          <w:sz w:val="22"/>
          <w:szCs w:val="22"/>
        </w:rPr>
        <w:t>VZHLEDEM K TOMU, ŽE:</w:t>
      </w:r>
    </w:p>
    <w:p w14:paraId="35DC0BEA" w14:textId="77777777" w:rsidR="00847F4E" w:rsidRPr="00E13180" w:rsidRDefault="00847F4E" w:rsidP="00847F4E">
      <w:pPr>
        <w:rPr>
          <w:b/>
          <w:smallCaps/>
          <w:sz w:val="22"/>
          <w:szCs w:val="22"/>
        </w:rPr>
      </w:pPr>
    </w:p>
    <w:p w14:paraId="55C1E234"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 xml:space="preserve">Strana prodávající je insolvenčním správcem a osobou s dispozičním oprávněním ve vztahu k majetkové podstatě Dlužníka, neboť s Dlužníkem </w:t>
      </w:r>
      <w:bookmarkStart w:id="6" w:name="_Hlk490225691"/>
      <w:bookmarkStart w:id="7" w:name="_Hlk491943996"/>
      <w:bookmarkStart w:id="8" w:name="_Hlk487719756"/>
      <w:r w:rsidRPr="00E13180">
        <w:rPr>
          <w:sz w:val="22"/>
          <w:szCs w:val="22"/>
        </w:rPr>
        <w:t xml:space="preserve">bylo zahájeno insolvenční řízení a dne </w:t>
      </w:r>
      <w:bookmarkStart w:id="9" w:name="_Hlk190873625"/>
      <w:r w:rsidRPr="00E13180">
        <w:rPr>
          <w:sz w:val="22"/>
          <w:szCs w:val="22"/>
        </w:rPr>
        <w:t xml:space="preserve">21.6.2024 </w:t>
      </w:r>
      <w:bookmarkEnd w:id="9"/>
      <w:r w:rsidRPr="00E13180">
        <w:rPr>
          <w:sz w:val="22"/>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0A0FC8B3" w14:textId="77777777" w:rsidR="00847F4E" w:rsidRPr="00E13180" w:rsidRDefault="00847F4E" w:rsidP="00847F4E">
      <w:pPr>
        <w:pStyle w:val="Odstavecseseznamem"/>
        <w:jc w:val="both"/>
        <w:rPr>
          <w:sz w:val="22"/>
          <w:szCs w:val="22"/>
        </w:rPr>
      </w:pPr>
    </w:p>
    <w:p w14:paraId="1A932C68"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Dlužník</w:t>
      </w:r>
      <w:r w:rsidRPr="00E13180">
        <w:rPr>
          <w:bCs/>
          <w:sz w:val="22"/>
          <w:szCs w:val="22"/>
        </w:rPr>
        <w:t xml:space="preserve"> </w:t>
      </w:r>
      <w:r w:rsidRPr="00E13180">
        <w:rPr>
          <w:sz w:val="22"/>
          <w:szCs w:val="22"/>
        </w:rPr>
        <w:t>je výlučným vlastníkem následujících nemovitých věcí</w:t>
      </w:r>
      <w:bookmarkStart w:id="10" w:name="_Hlk88737127"/>
      <w:bookmarkEnd w:id="6"/>
      <w:bookmarkEnd w:id="7"/>
      <w:r w:rsidRPr="00E13180">
        <w:rPr>
          <w:bCs/>
          <w:sz w:val="22"/>
          <w:szCs w:val="22"/>
        </w:rPr>
        <w:t>:</w:t>
      </w:r>
    </w:p>
    <w:p w14:paraId="18AAF89C" w14:textId="18C50791"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960, ostatní plocha, jiná plocha, způsob ochrany chráněná ložisková území</w:t>
      </w:r>
      <w:r>
        <w:rPr>
          <w:rFonts w:cs="Calibri"/>
          <w:bCs/>
          <w:sz w:val="22"/>
          <w:szCs w:val="22"/>
          <w:lang w:eastAsia="ar-SA"/>
        </w:rPr>
        <w:t>,</w:t>
      </w:r>
    </w:p>
    <w:p w14:paraId="72104459" w14:textId="59C00F54"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961, ostatní plocha, jiná plocha, způsob ochrany chráněná ložisková území</w:t>
      </w:r>
      <w:r>
        <w:rPr>
          <w:rFonts w:cs="Calibri"/>
          <w:bCs/>
          <w:sz w:val="22"/>
          <w:szCs w:val="22"/>
          <w:lang w:eastAsia="ar-SA"/>
        </w:rPr>
        <w:t>,</w:t>
      </w:r>
    </w:p>
    <w:p w14:paraId="751AF5B4" w14:textId="3818F88F"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962, ostatní plocha, jiná plocha, způsob ochrany chráněná ložisková území</w:t>
      </w:r>
      <w:r>
        <w:rPr>
          <w:rFonts w:cs="Calibri"/>
          <w:bCs/>
          <w:sz w:val="22"/>
          <w:szCs w:val="22"/>
          <w:lang w:eastAsia="ar-SA"/>
        </w:rPr>
        <w:t>,</w:t>
      </w:r>
    </w:p>
    <w:p w14:paraId="2650DF79" w14:textId="31046722"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963, ostatní plocha, jiná plocha, způsob ochrany chráněná ložisková území</w:t>
      </w:r>
      <w:r>
        <w:rPr>
          <w:rFonts w:cs="Calibri"/>
          <w:bCs/>
          <w:sz w:val="22"/>
          <w:szCs w:val="22"/>
          <w:lang w:eastAsia="ar-SA"/>
        </w:rPr>
        <w:t>,</w:t>
      </w:r>
    </w:p>
    <w:p w14:paraId="0799D9C9" w14:textId="10F54D62"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964, ostatní plocha, jiná plocha, způsob ochrany chráněná ložisková území</w:t>
      </w:r>
      <w:r>
        <w:rPr>
          <w:rFonts w:cs="Calibri"/>
          <w:bCs/>
          <w:sz w:val="22"/>
          <w:szCs w:val="22"/>
          <w:lang w:eastAsia="ar-SA"/>
        </w:rPr>
        <w:t>,</w:t>
      </w:r>
    </w:p>
    <w:p w14:paraId="3444A9AB" w14:textId="2DA66DC3"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965, ostatní plocha, jiná plocha, způsob ochrany chráněná ložisková území</w:t>
      </w:r>
      <w:r>
        <w:rPr>
          <w:rFonts w:cs="Calibri"/>
          <w:bCs/>
          <w:sz w:val="22"/>
          <w:szCs w:val="22"/>
          <w:lang w:eastAsia="ar-SA"/>
        </w:rPr>
        <w:t>,</w:t>
      </w:r>
    </w:p>
    <w:p w14:paraId="492DE10F" w14:textId="64CD9E6A"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966, ostatní plocha, jiná plocha, způsob ochrany chráněná ložisková území</w:t>
      </w:r>
      <w:r>
        <w:rPr>
          <w:rFonts w:cs="Calibri"/>
          <w:bCs/>
          <w:sz w:val="22"/>
          <w:szCs w:val="22"/>
          <w:lang w:eastAsia="ar-SA"/>
        </w:rPr>
        <w:t>,</w:t>
      </w:r>
    </w:p>
    <w:p w14:paraId="001FD16C" w14:textId="3F433AC6"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967, ostatní plocha, jiná plocha, způsob ochrany chráněná ložisková území</w:t>
      </w:r>
      <w:r>
        <w:rPr>
          <w:rFonts w:cs="Calibri"/>
          <w:bCs/>
          <w:sz w:val="22"/>
          <w:szCs w:val="22"/>
          <w:lang w:eastAsia="ar-SA"/>
        </w:rPr>
        <w:t>,</w:t>
      </w:r>
    </w:p>
    <w:p w14:paraId="5FB1CEF6" w14:textId="113297D9"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968, ostatní plocha, jiná plocha, způsob ochrany chráněná ložisková území</w:t>
      </w:r>
      <w:r>
        <w:rPr>
          <w:rFonts w:cs="Calibri"/>
          <w:bCs/>
          <w:sz w:val="22"/>
          <w:szCs w:val="22"/>
          <w:lang w:eastAsia="ar-SA"/>
        </w:rPr>
        <w:t>,</w:t>
      </w:r>
    </w:p>
    <w:p w14:paraId="435D8C15" w14:textId="5CF8121C"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969, ostatní plocha, jiná plocha, způsob ochrany chráněná ložisková území</w:t>
      </w:r>
      <w:r>
        <w:rPr>
          <w:rFonts w:cs="Calibri"/>
          <w:bCs/>
          <w:sz w:val="22"/>
          <w:szCs w:val="22"/>
          <w:lang w:eastAsia="ar-SA"/>
        </w:rPr>
        <w:t>,</w:t>
      </w:r>
    </w:p>
    <w:p w14:paraId="76D3EC40" w14:textId="33DB9171"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 pozemek parc. č. 970, ostatní plocha, ostatní komunikace, způsob ochrany chráněná ložisková území</w:t>
      </w:r>
      <w:r>
        <w:rPr>
          <w:rFonts w:cs="Calibri"/>
          <w:bCs/>
          <w:sz w:val="22"/>
          <w:szCs w:val="22"/>
          <w:lang w:eastAsia="ar-SA"/>
        </w:rPr>
        <w:t>,</w:t>
      </w:r>
    </w:p>
    <w:p w14:paraId="3B1B3F4C" w14:textId="09676AA7"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lastRenderedPageBreak/>
        <w:t>- pozemek parc. č. 974, ostatní plocha, ostatní komunikace, způsob ochrany chráněná ložisková území</w:t>
      </w:r>
      <w:r>
        <w:rPr>
          <w:rFonts w:cs="Calibri"/>
          <w:bCs/>
          <w:sz w:val="22"/>
          <w:szCs w:val="22"/>
          <w:lang w:eastAsia="ar-SA"/>
        </w:rPr>
        <w:t>,</w:t>
      </w:r>
    </w:p>
    <w:p w14:paraId="127A321C" w14:textId="77777777" w:rsidR="00854E32" w:rsidRPr="00854E32" w:rsidRDefault="00854E32" w:rsidP="00854E32">
      <w:pPr>
        <w:tabs>
          <w:tab w:val="left" w:pos="709"/>
          <w:tab w:val="left" w:pos="1416"/>
          <w:tab w:val="left" w:pos="2124"/>
          <w:tab w:val="left" w:pos="2625"/>
        </w:tabs>
        <w:autoSpaceDE w:val="0"/>
        <w:autoSpaceDN w:val="0"/>
        <w:adjustRightInd w:val="0"/>
        <w:ind w:left="709"/>
        <w:contextualSpacing/>
        <w:jc w:val="both"/>
        <w:rPr>
          <w:rFonts w:cs="Calibri"/>
          <w:bCs/>
          <w:sz w:val="22"/>
          <w:szCs w:val="22"/>
          <w:lang w:eastAsia="ar-SA"/>
        </w:rPr>
      </w:pPr>
      <w:r w:rsidRPr="00854E32">
        <w:rPr>
          <w:rFonts w:cs="Calibri"/>
          <w:bCs/>
          <w:sz w:val="22"/>
          <w:szCs w:val="22"/>
          <w:lang w:eastAsia="ar-SA"/>
        </w:rPr>
        <w:t>vše zapsáno v katastru nemovitostí na LV č. 6 pro katastrální území Kunčice nad Ostravicí, obec</w:t>
      </w:r>
    </w:p>
    <w:p w14:paraId="5B5C2671" w14:textId="74E10A1A" w:rsidR="00847F4E" w:rsidRPr="00E13180" w:rsidRDefault="00854E32" w:rsidP="00854E32">
      <w:pPr>
        <w:tabs>
          <w:tab w:val="left" w:pos="709"/>
          <w:tab w:val="left" w:pos="1416"/>
          <w:tab w:val="left" w:pos="2124"/>
          <w:tab w:val="left" w:pos="2625"/>
        </w:tabs>
        <w:autoSpaceDE w:val="0"/>
        <w:autoSpaceDN w:val="0"/>
        <w:adjustRightInd w:val="0"/>
        <w:ind w:left="709"/>
        <w:contextualSpacing/>
        <w:jc w:val="both"/>
        <w:rPr>
          <w:sz w:val="22"/>
          <w:szCs w:val="22"/>
        </w:rPr>
      </w:pPr>
      <w:r w:rsidRPr="00854E32">
        <w:rPr>
          <w:rFonts w:cs="Calibri"/>
          <w:bCs/>
          <w:sz w:val="22"/>
          <w:szCs w:val="22"/>
          <w:lang w:eastAsia="ar-SA"/>
        </w:rPr>
        <w:t>Ostrava, u Katastrálního úřadu pro Moravskoslezský kraj, Katastrální pracoviště Ostrava</w:t>
      </w:r>
      <w:r w:rsidR="00E13180" w:rsidRPr="00E13180">
        <w:rPr>
          <w:rFonts w:cs="Calibri"/>
          <w:sz w:val="22"/>
          <w:szCs w:val="22"/>
          <w:lang w:eastAsia="ar-SA"/>
        </w:rPr>
        <w:t xml:space="preserve"> </w:t>
      </w:r>
      <w:r w:rsidR="00847F4E" w:rsidRPr="00E13180">
        <w:rPr>
          <w:sz w:val="22"/>
          <w:szCs w:val="22"/>
        </w:rPr>
        <w:t>(všechny tyto výše uvedené nemovité věci se všemi součástmi a příslušenstvím dále také jen jako „</w:t>
      </w:r>
      <w:r w:rsidR="00847F4E" w:rsidRPr="00E13180">
        <w:rPr>
          <w:b/>
          <w:bCs/>
          <w:sz w:val="22"/>
          <w:szCs w:val="22"/>
        </w:rPr>
        <w:t>Předmět prodeje</w:t>
      </w:r>
      <w:r w:rsidR="00847F4E" w:rsidRPr="00E13180">
        <w:rPr>
          <w:sz w:val="22"/>
          <w:szCs w:val="22"/>
        </w:rPr>
        <w:t>“),</w:t>
      </w:r>
    </w:p>
    <w:p w14:paraId="793B9EAE" w14:textId="77777777" w:rsidR="00847F4E" w:rsidRPr="00E13180" w:rsidRDefault="00847F4E" w:rsidP="00847F4E">
      <w:pPr>
        <w:widowControl w:val="0"/>
        <w:suppressAutoHyphens/>
        <w:ind w:left="357"/>
        <w:jc w:val="both"/>
        <w:rPr>
          <w:sz w:val="22"/>
          <w:szCs w:val="22"/>
        </w:rPr>
      </w:pPr>
    </w:p>
    <w:p w14:paraId="7F436D0C"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Strana prodávající prohlašuje, že jako insolvenční správce Dlužníka zapsala Předmět prodeje do majetkové podstaty Dlužníka a je tedy oprávněna navrhnout zpeněžení majetkové podstaty Dlužníka včetně Předmětu prodeje, a to prodejem mimo dražbu.</w:t>
      </w:r>
      <w:r w:rsidRPr="00E13180">
        <w:rPr>
          <w:rFonts w:ascii="Calibri" w:eastAsia="Calibri" w:hAnsi="Calibri" w:cs="Open Sans"/>
          <w:color w:val="000000"/>
          <w:sz w:val="22"/>
          <w:szCs w:val="22"/>
          <w:lang w:eastAsia="en-US"/>
        </w:rPr>
        <w:t xml:space="preserve"> </w:t>
      </w:r>
      <w:r w:rsidRPr="00E13180">
        <w:rPr>
          <w:sz w:val="22"/>
          <w:szCs w:val="22"/>
        </w:rPr>
        <w:t>Pokyn zajištěného věřitele SPV JAT, s. r. o., IČO: 05268575 ke zpeněžení věcí uvedených v Příloze č. 1 této smlouvy byl vydán dne 6. 2. 2025; tato smlouva je uzavřena v souladu s uvedeným pokynem;</w:t>
      </w:r>
    </w:p>
    <w:p w14:paraId="58BB5EAB" w14:textId="77777777" w:rsidR="00847F4E" w:rsidRPr="00E13180" w:rsidRDefault="00847F4E" w:rsidP="00847F4E">
      <w:pPr>
        <w:pStyle w:val="Odstavecseseznamem"/>
        <w:jc w:val="both"/>
        <w:rPr>
          <w:sz w:val="22"/>
          <w:szCs w:val="22"/>
        </w:rPr>
      </w:pPr>
    </w:p>
    <w:p w14:paraId="272BA2F6" w14:textId="65F3654A" w:rsidR="00847F4E" w:rsidRPr="00E13180" w:rsidRDefault="00847F4E" w:rsidP="00847F4E">
      <w:pPr>
        <w:pStyle w:val="Odstavecseseznamem"/>
        <w:numPr>
          <w:ilvl w:val="0"/>
          <w:numId w:val="38"/>
        </w:numPr>
        <w:ind w:hanging="720"/>
        <w:jc w:val="both"/>
        <w:rPr>
          <w:sz w:val="22"/>
          <w:szCs w:val="22"/>
        </w:rPr>
      </w:pPr>
      <w:r w:rsidRPr="00E13180">
        <w:rPr>
          <w:sz w:val="22"/>
          <w:szCs w:val="22"/>
        </w:rPr>
        <w:t>Strana prodávající prostřednictvím společnosti GAUTE, a.s., IČO: 25543709, se sídlem Lidická 2006/26, Černá Pole, 602 00 Brno, zapsanou v obchodním rejstříku vedeném Krajským soudem v Brně, oddíl B, vložka 2794 (dále jen „</w:t>
      </w:r>
      <w:r w:rsidRPr="00E13180">
        <w:rPr>
          <w:b/>
          <w:bCs/>
          <w:sz w:val="22"/>
          <w:szCs w:val="22"/>
        </w:rPr>
        <w:t>společnost GAUTE</w:t>
      </w:r>
      <w:r w:rsidRPr="00E13180">
        <w:rPr>
          <w:sz w:val="22"/>
          <w:szCs w:val="22"/>
        </w:rPr>
        <w:t xml:space="preserve">“) nabídla Předmět prodeje ke koupi ve Vyhledávacím řízení v aplikaci </w:t>
      </w:r>
      <w:r w:rsidRPr="00E13180">
        <w:rPr>
          <w:bCs/>
          <w:sz w:val="22"/>
          <w:szCs w:val="22"/>
        </w:rPr>
        <w:t xml:space="preserve">(zprostředkovatelské platformě) </w:t>
      </w:r>
      <w:r w:rsidRPr="00E13180">
        <w:rPr>
          <w:sz w:val="22"/>
          <w:szCs w:val="22"/>
        </w:rPr>
        <w:t xml:space="preserve">v rámci tzv. Zprostředkovatelského elektronického Gaute systému (ZEGS), které proběhlo na webové adrese </w:t>
      </w:r>
      <w:hyperlink r:id="rId22" w:history="1">
        <w:r w:rsidRPr="00E13180">
          <w:rPr>
            <w:rStyle w:val="Hypertextovodkaz"/>
            <w:sz w:val="22"/>
            <w:szCs w:val="22"/>
          </w:rPr>
          <w:t>www.verejnedrazby.cz</w:t>
        </w:r>
      </w:hyperlink>
      <w:r w:rsidRPr="00E13180">
        <w:rPr>
          <w:sz w:val="22"/>
          <w:szCs w:val="22"/>
        </w:rPr>
        <w:t xml:space="preserve"> a bylo organizováno společností GAUTE, a to pod evidenčním </w:t>
      </w:r>
      <w:r w:rsidRPr="00854E32">
        <w:rPr>
          <w:sz w:val="22"/>
          <w:szCs w:val="22"/>
        </w:rPr>
        <w:t xml:space="preserve">číslem </w:t>
      </w:r>
      <w:r w:rsidRPr="00854E32">
        <w:rPr>
          <w:bCs/>
          <w:sz w:val="22"/>
          <w:szCs w:val="22"/>
        </w:rPr>
        <w:t>A767</w:t>
      </w:r>
      <w:r w:rsidR="00854E32" w:rsidRPr="00854E32">
        <w:rPr>
          <w:bCs/>
          <w:sz w:val="22"/>
          <w:szCs w:val="22"/>
        </w:rPr>
        <w:t>4</w:t>
      </w:r>
      <w:r w:rsidRPr="00E13180">
        <w:rPr>
          <w:bCs/>
          <w:sz w:val="22"/>
          <w:szCs w:val="22"/>
        </w:rPr>
        <w:t xml:space="preserve"> </w:t>
      </w:r>
      <w:r w:rsidRPr="00E13180">
        <w:rPr>
          <w:sz w:val="22"/>
          <w:szCs w:val="22"/>
        </w:rPr>
        <w:t xml:space="preserve"> (dále také jen „</w:t>
      </w:r>
      <w:r w:rsidRPr="00E13180">
        <w:rPr>
          <w:b/>
          <w:bCs/>
          <w:sz w:val="22"/>
          <w:szCs w:val="22"/>
        </w:rPr>
        <w:t>Vyhledávací řízení</w:t>
      </w:r>
      <w:r w:rsidRPr="00E13180">
        <w:rPr>
          <w:sz w:val="22"/>
          <w:szCs w:val="22"/>
        </w:rPr>
        <w:t xml:space="preserve">“); které skončilo dne </w:t>
      </w:r>
      <w:r w:rsidRPr="00E13180">
        <w:rPr>
          <w:bCs/>
          <w:sz w:val="22"/>
          <w:szCs w:val="22"/>
          <w:highlight w:val="yellow"/>
        </w:rPr>
        <w:t>[BUDE DOPLNĚNO]</w:t>
      </w:r>
      <w:r w:rsidRPr="00E13180">
        <w:rPr>
          <w:bCs/>
          <w:sz w:val="22"/>
          <w:szCs w:val="22"/>
        </w:rPr>
        <w:t xml:space="preserve"> </w:t>
      </w:r>
      <w:r w:rsidRPr="00E13180">
        <w:rPr>
          <w:sz w:val="22"/>
          <w:szCs w:val="22"/>
        </w:rPr>
        <w:t xml:space="preserve">a </w:t>
      </w:r>
      <w:r w:rsidRPr="00E13180">
        <w:rPr>
          <w:sz w:val="22"/>
          <w:szCs w:val="22"/>
          <w:lang w:eastAsia="en-US"/>
        </w:rPr>
        <w:t>jehož se Strana kupující stala vítězem, neboť nabídla nejvyšší kupní cenu.</w:t>
      </w:r>
    </w:p>
    <w:p w14:paraId="50176CDE" w14:textId="77777777" w:rsidR="00847F4E" w:rsidRPr="00E13180" w:rsidRDefault="00847F4E" w:rsidP="00847F4E">
      <w:pPr>
        <w:widowControl w:val="0"/>
        <w:suppressAutoHyphens/>
        <w:ind w:left="357"/>
        <w:jc w:val="both"/>
        <w:rPr>
          <w:sz w:val="22"/>
          <w:szCs w:val="22"/>
        </w:rPr>
      </w:pPr>
    </w:p>
    <w:p w14:paraId="2DB84EA6" w14:textId="77777777" w:rsidR="00847F4E" w:rsidRPr="00E13180" w:rsidRDefault="00847F4E" w:rsidP="00847F4E">
      <w:pPr>
        <w:widowControl w:val="0"/>
        <w:suppressAutoHyphens/>
        <w:ind w:left="357"/>
        <w:jc w:val="both"/>
        <w:rPr>
          <w:sz w:val="22"/>
          <w:szCs w:val="22"/>
        </w:rPr>
      </w:pPr>
    </w:p>
    <w:p w14:paraId="12AE1385" w14:textId="77777777" w:rsidR="00847F4E" w:rsidRPr="00E13180" w:rsidRDefault="00847F4E" w:rsidP="00847F4E">
      <w:pPr>
        <w:rPr>
          <w:b/>
          <w:smallCaps/>
          <w:sz w:val="22"/>
          <w:szCs w:val="22"/>
        </w:rPr>
      </w:pPr>
      <w:r w:rsidRPr="00E13180">
        <w:rPr>
          <w:b/>
          <w:smallCaps/>
          <w:sz w:val="22"/>
          <w:szCs w:val="22"/>
        </w:rPr>
        <w:t>Dohodly se Strany na následujícím:</w:t>
      </w:r>
    </w:p>
    <w:p w14:paraId="3B2F874B" w14:textId="77777777" w:rsidR="00847F4E" w:rsidRPr="00E13180" w:rsidRDefault="00847F4E" w:rsidP="00847F4E">
      <w:pPr>
        <w:widowControl w:val="0"/>
        <w:suppressAutoHyphens/>
        <w:ind w:left="357"/>
        <w:jc w:val="both"/>
        <w:rPr>
          <w:sz w:val="22"/>
          <w:szCs w:val="22"/>
        </w:rPr>
      </w:pPr>
    </w:p>
    <w:p w14:paraId="29662802" w14:textId="77777777" w:rsidR="00847F4E" w:rsidRPr="00E13180" w:rsidRDefault="00847F4E" w:rsidP="00847F4E">
      <w:pPr>
        <w:widowControl w:val="0"/>
        <w:suppressAutoHyphens/>
        <w:ind w:left="357"/>
        <w:jc w:val="both"/>
        <w:rPr>
          <w:sz w:val="22"/>
          <w:szCs w:val="22"/>
        </w:rPr>
      </w:pPr>
    </w:p>
    <w:bookmarkEnd w:id="10"/>
    <w:p w14:paraId="4F198D72"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předmět smlouvy</w:t>
      </w:r>
    </w:p>
    <w:p w14:paraId="22543B83" w14:textId="77777777" w:rsidR="00847F4E" w:rsidRPr="00E13180" w:rsidRDefault="00847F4E" w:rsidP="00847F4E">
      <w:pPr>
        <w:widowControl w:val="0"/>
        <w:suppressAutoHyphens/>
        <w:ind w:left="709"/>
        <w:jc w:val="both"/>
        <w:rPr>
          <w:sz w:val="22"/>
          <w:szCs w:val="22"/>
        </w:rPr>
      </w:pPr>
    </w:p>
    <w:bookmarkEnd w:id="8"/>
    <w:p w14:paraId="147BD60D"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Předmětem této Smlouvy je převod vlastnického práva k Předmětu prodeje. Strana prodávající prodává touto Smlouvou Straně kupující Předmět prodeje se všemi součástmi a příslušenstvím, právy a povinnostmi, vše tak jak stojí a leží (úhrnkem) dle § 1918 občanského zákoníku, a Strana kupující Předmět prodeje kupuje a přijímá do svého výlučného vlastnictví, vše tak jak stojí a leží, to vše za níže sjednanou kupní cenu.</w:t>
      </w:r>
    </w:p>
    <w:p w14:paraId="6DCF72CF" w14:textId="77777777" w:rsidR="00847F4E" w:rsidRPr="00E13180" w:rsidRDefault="00847F4E" w:rsidP="00847F4E">
      <w:pPr>
        <w:pStyle w:val="Odstavecseseznamem"/>
        <w:rPr>
          <w:sz w:val="22"/>
          <w:szCs w:val="22"/>
        </w:rPr>
      </w:pPr>
    </w:p>
    <w:p w14:paraId="4A7450FB" w14:textId="77777777" w:rsidR="00847F4E" w:rsidRPr="00E13180" w:rsidRDefault="00847F4E" w:rsidP="00847F4E">
      <w:pPr>
        <w:pStyle w:val="Odstavecseseznamem"/>
        <w:rPr>
          <w:sz w:val="22"/>
          <w:szCs w:val="22"/>
        </w:rPr>
      </w:pPr>
    </w:p>
    <w:p w14:paraId="6B5388AB"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kupní cena</w:t>
      </w:r>
    </w:p>
    <w:p w14:paraId="7EAF0001" w14:textId="77777777" w:rsidR="00847F4E" w:rsidRPr="00E13180" w:rsidRDefault="00847F4E" w:rsidP="00847F4E">
      <w:pPr>
        <w:widowControl w:val="0"/>
        <w:jc w:val="center"/>
        <w:rPr>
          <w:b/>
          <w:sz w:val="22"/>
          <w:szCs w:val="22"/>
        </w:rPr>
      </w:pPr>
    </w:p>
    <w:p w14:paraId="1AA0182F"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touto Smlouvou prodává Straně kupující Předmět prodeje za dohodnutou kupní cenu ve výši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Kč (slovy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korun českých) (dále jako „</w:t>
      </w:r>
      <w:r w:rsidRPr="00E13180">
        <w:rPr>
          <w:rFonts w:ascii="Times New Roman" w:hAnsi="Times New Roman"/>
          <w:b/>
          <w:sz w:val="22"/>
          <w:szCs w:val="22"/>
        </w:rPr>
        <w:t>Kupní cena</w:t>
      </w:r>
      <w:r w:rsidRPr="00E13180">
        <w:rPr>
          <w:rFonts w:ascii="Times New Roman" w:hAnsi="Times New Roman"/>
          <w:sz w:val="22"/>
          <w:szCs w:val="22"/>
        </w:rPr>
        <w:t>“).</w:t>
      </w:r>
    </w:p>
    <w:p w14:paraId="0ACC7342"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606E5695"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Strana kupující zaplatila celou Kupní cenu před podpisem této Smlouvy tak, že:</w:t>
      </w:r>
    </w:p>
    <w:p w14:paraId="03FC8765" w14:textId="77777777" w:rsidR="00847F4E" w:rsidRPr="00E13180" w:rsidRDefault="00847F4E" w:rsidP="00847F4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E13180">
        <w:rPr>
          <w:rFonts w:ascii="Times New Roman" w:hAnsi="Times New Roman"/>
          <w:sz w:val="22"/>
          <w:szCs w:val="22"/>
        </w:rPr>
        <w:t xml:space="preserve">dne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uhradila Strana kupující kauci na účast ve Vyhledávacím řízení ve výši </w:t>
      </w:r>
      <w:r w:rsidRPr="00E13180">
        <w:rPr>
          <w:rFonts w:ascii="Times New Roman" w:hAnsi="Times New Roman"/>
          <w:bCs/>
          <w:sz w:val="22"/>
          <w:szCs w:val="22"/>
          <w:highlight w:val="yellow"/>
        </w:rPr>
        <w:t>[BUDE DOPLNĚNO</w:t>
      </w:r>
      <w:r w:rsidRPr="00E13180" w:rsidDel="00DB6439">
        <w:rPr>
          <w:rFonts w:ascii="Times New Roman" w:hAnsi="Times New Roman"/>
          <w:bCs/>
          <w:sz w:val="22"/>
          <w:szCs w:val="22"/>
        </w:rPr>
        <w:t xml:space="preserve"> </w:t>
      </w:r>
      <w:r w:rsidRPr="00E13180">
        <w:rPr>
          <w:rFonts w:ascii="Times New Roman" w:hAnsi="Times New Roman"/>
          <w:snapToGrid w:val="0"/>
          <w:sz w:val="22"/>
          <w:szCs w:val="22"/>
        </w:rPr>
        <w:t xml:space="preserve">(slovy </w:t>
      </w:r>
      <w:r w:rsidRPr="00E13180">
        <w:rPr>
          <w:rFonts w:ascii="Times New Roman" w:hAnsi="Times New Roman"/>
          <w:bCs/>
          <w:sz w:val="22"/>
          <w:szCs w:val="22"/>
          <w:highlight w:val="yellow"/>
        </w:rPr>
        <w:t>[BUDE DOPLNĚNO</w:t>
      </w:r>
      <w:r w:rsidRPr="00E13180" w:rsidDel="00DB6439">
        <w:rPr>
          <w:rFonts w:ascii="Times New Roman" w:hAnsi="Times New Roman"/>
          <w:bCs/>
          <w:sz w:val="22"/>
          <w:szCs w:val="22"/>
        </w:rPr>
        <w:t xml:space="preserve"> </w:t>
      </w:r>
      <w:r w:rsidRPr="00E13180">
        <w:rPr>
          <w:rFonts w:ascii="Times New Roman" w:hAnsi="Times New Roman"/>
          <w:sz w:val="22"/>
          <w:szCs w:val="22"/>
        </w:rPr>
        <w:t xml:space="preserve"> </w:t>
      </w:r>
      <w:r w:rsidRPr="00E13180">
        <w:rPr>
          <w:rFonts w:ascii="Times New Roman" w:hAnsi="Times New Roman"/>
          <w:snapToGrid w:val="0"/>
          <w:sz w:val="22"/>
          <w:szCs w:val="22"/>
        </w:rPr>
        <w:t>korun českých</w:t>
      </w:r>
      <w:r w:rsidRPr="00E13180">
        <w:rPr>
          <w:rFonts w:ascii="Times New Roman" w:hAnsi="Times New Roman"/>
          <w:sz w:val="22"/>
          <w:szCs w:val="22"/>
        </w:rPr>
        <w:t xml:space="preserve">), a to na účet majetkové podstaty Dlužníka </w:t>
      </w:r>
      <w:bookmarkStart w:id="11" w:name="_Hlk147326127"/>
      <w:r w:rsidRPr="00E13180">
        <w:rPr>
          <w:rFonts w:ascii="Times New Roman" w:hAnsi="Times New Roman"/>
          <w:sz w:val="22"/>
          <w:szCs w:val="22"/>
        </w:rPr>
        <w:t xml:space="preserve">č. </w:t>
      </w:r>
      <w:r w:rsidRPr="00E13180">
        <w:rPr>
          <w:rFonts w:ascii="Times New Roman" w:hAnsi="Times New Roman"/>
          <w:bCs/>
          <w:sz w:val="22"/>
          <w:szCs w:val="22"/>
          <w:highlight w:val="yellow"/>
        </w:rPr>
        <w:t>[BUDE DOPLNĚNO]</w:t>
      </w:r>
      <w:r w:rsidRPr="00E13180">
        <w:rPr>
          <w:rFonts w:ascii="Times New Roman" w:hAnsi="Times New Roman"/>
          <w:b/>
          <w:bCs/>
          <w:sz w:val="22"/>
          <w:szCs w:val="22"/>
        </w:rPr>
        <w:t xml:space="preserve"> v</w:t>
      </w:r>
      <w:r w:rsidRPr="00E13180">
        <w:rPr>
          <w:rFonts w:ascii="Times New Roman" w:hAnsi="Times New Roman"/>
          <w:bCs/>
          <w:sz w:val="22"/>
          <w:szCs w:val="22"/>
        </w:rPr>
        <w:t xml:space="preserve">edený u UniCredit Bank Czech Republic and Slovakia, a.s., </w:t>
      </w:r>
      <w:bookmarkEnd w:id="11"/>
      <w:r w:rsidRPr="00E13180">
        <w:rPr>
          <w:rFonts w:ascii="Times New Roman" w:hAnsi="Times New Roman"/>
          <w:bCs/>
          <w:sz w:val="22"/>
          <w:szCs w:val="22"/>
        </w:rPr>
        <w:t xml:space="preserve">pod variabilním symbolem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specifický symbol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což Strana prodávající podpisem této Smlouvy stvrzuje; Strana prodávající stvrzuje, že tato částka již byla poukázána na účet </w:t>
      </w:r>
      <w:r w:rsidRPr="00E13180">
        <w:rPr>
          <w:rFonts w:ascii="Times New Roman" w:hAnsi="Times New Roman"/>
          <w:sz w:val="22"/>
          <w:szCs w:val="22"/>
        </w:rPr>
        <w:t xml:space="preserve">majetkové podstaty Dlužníka (výše i níže v tomto článku uvedený), a tedy že </w:t>
      </w:r>
      <w:r w:rsidRPr="00E13180">
        <w:rPr>
          <w:rFonts w:ascii="Times New Roman" w:hAnsi="Times New Roman"/>
          <w:bCs/>
          <w:sz w:val="22"/>
          <w:szCs w:val="22"/>
        </w:rPr>
        <w:t xml:space="preserve">tato část kupní ceny byla zaplacena; </w:t>
      </w:r>
    </w:p>
    <w:p w14:paraId="09E2EB70" w14:textId="77777777" w:rsidR="00847F4E" w:rsidRPr="00E13180" w:rsidRDefault="00847F4E" w:rsidP="00847F4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E13180">
        <w:rPr>
          <w:rFonts w:ascii="Times New Roman" w:hAnsi="Times New Roman"/>
          <w:bCs/>
          <w:sz w:val="22"/>
          <w:szCs w:val="22"/>
        </w:rPr>
        <w:t xml:space="preserve">část Kupní ceny ve výši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(slovy: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korun českých) uhradila Strana kupující na účet majetkové podstaty Dlužníka č. </w:t>
      </w:r>
      <w:r w:rsidRPr="00E13180">
        <w:rPr>
          <w:rFonts w:ascii="Times New Roman" w:hAnsi="Times New Roman"/>
          <w:bCs/>
          <w:sz w:val="22"/>
          <w:szCs w:val="22"/>
          <w:highlight w:val="yellow"/>
        </w:rPr>
        <w:t>[BUDE DOPLNĚNO]</w:t>
      </w:r>
      <w:r w:rsidRPr="00E13180">
        <w:rPr>
          <w:rFonts w:ascii="Times New Roman" w:hAnsi="Times New Roman"/>
          <w:b/>
          <w:bCs/>
          <w:sz w:val="22"/>
          <w:szCs w:val="22"/>
        </w:rPr>
        <w:t xml:space="preserve"> </w:t>
      </w:r>
      <w:r w:rsidRPr="00E13180">
        <w:rPr>
          <w:rFonts w:ascii="Times New Roman" w:hAnsi="Times New Roman"/>
          <w:bCs/>
          <w:sz w:val="22"/>
          <w:szCs w:val="22"/>
        </w:rPr>
        <w:t>vedený u UniCredit Bank Czech Republic and Slovakia, a.s.</w:t>
      </w:r>
      <w:r w:rsidRPr="00E13180">
        <w:rPr>
          <w:rFonts w:ascii="Times New Roman" w:hAnsi="Times New Roman"/>
          <w:sz w:val="22"/>
          <w:szCs w:val="22"/>
        </w:rPr>
        <w:t xml:space="preserve">, pod variabilním symbolem </w:t>
      </w:r>
      <w:r w:rsidRPr="00E13180">
        <w:rPr>
          <w:rFonts w:ascii="Times New Roman" w:hAnsi="Times New Roman"/>
          <w:bCs/>
          <w:sz w:val="22"/>
          <w:szCs w:val="22"/>
          <w:highlight w:val="yellow"/>
        </w:rPr>
        <w:t>[BUDE DOPLNĚNO]</w:t>
      </w:r>
      <w:r w:rsidRPr="00E13180">
        <w:rPr>
          <w:rFonts w:ascii="Times New Roman" w:hAnsi="Times New Roman"/>
          <w:sz w:val="22"/>
          <w:szCs w:val="22"/>
        </w:rPr>
        <w:t>, což</w:t>
      </w:r>
      <w:r w:rsidRPr="00E13180">
        <w:rPr>
          <w:rFonts w:ascii="Times New Roman" w:hAnsi="Times New Roman"/>
          <w:bCs/>
          <w:sz w:val="22"/>
          <w:szCs w:val="22"/>
        </w:rPr>
        <w:t xml:space="preserve"> Strana prodávající podpisem této Smlouvy stvrzuje.</w:t>
      </w:r>
    </w:p>
    <w:p w14:paraId="616ECE93" w14:textId="77777777" w:rsidR="00847F4E" w:rsidRPr="00E13180" w:rsidRDefault="00847F4E" w:rsidP="00847F4E">
      <w:pPr>
        <w:pStyle w:val="Odstavecseseznamem"/>
        <w:rPr>
          <w:sz w:val="22"/>
          <w:szCs w:val="22"/>
        </w:rPr>
      </w:pPr>
    </w:p>
    <w:p w14:paraId="72F7C1A7"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Strana prodávající se zavazuje, že s kupní cenou přijatou na účet majetkové podstaty nebude nijak nakládat až do doby, nežli bude proveden vklad této Smlouvy do katastru nemovitostí.</w:t>
      </w:r>
    </w:p>
    <w:p w14:paraId="25CD2539"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4A19B16E"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lastRenderedPageBreak/>
        <w:t xml:space="preserve">Náklady spojené s touto Smlouvou si nesou Strany samostatně. </w:t>
      </w:r>
    </w:p>
    <w:p w14:paraId="56B8ABDD" w14:textId="77777777" w:rsidR="00847F4E" w:rsidRPr="00E13180" w:rsidRDefault="00847F4E" w:rsidP="00847F4E">
      <w:pPr>
        <w:widowControl w:val="0"/>
        <w:tabs>
          <w:tab w:val="left" w:pos="1072"/>
        </w:tabs>
        <w:jc w:val="center"/>
        <w:rPr>
          <w:b/>
          <w:sz w:val="22"/>
          <w:szCs w:val="22"/>
        </w:rPr>
      </w:pPr>
    </w:p>
    <w:p w14:paraId="05A63480" w14:textId="77777777" w:rsidR="00847F4E" w:rsidRPr="00E13180" w:rsidRDefault="00847F4E" w:rsidP="00847F4E">
      <w:pPr>
        <w:widowControl w:val="0"/>
        <w:tabs>
          <w:tab w:val="left" w:pos="1072"/>
        </w:tabs>
        <w:jc w:val="center"/>
        <w:rPr>
          <w:b/>
          <w:sz w:val="22"/>
          <w:szCs w:val="22"/>
        </w:rPr>
      </w:pPr>
    </w:p>
    <w:p w14:paraId="5438C59A"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PRÁVA A ZÁVAZKY VÁZNOUCÍ NA PŘEDMĚTU PRODEJE</w:t>
      </w:r>
    </w:p>
    <w:p w14:paraId="21017A24" w14:textId="77777777" w:rsidR="00847F4E" w:rsidRPr="00E13180" w:rsidRDefault="00847F4E" w:rsidP="00847F4E">
      <w:pPr>
        <w:widowControl w:val="0"/>
        <w:jc w:val="center"/>
        <w:rPr>
          <w:b/>
          <w:sz w:val="22"/>
          <w:szCs w:val="22"/>
          <w:highlight w:val="yellow"/>
        </w:rPr>
      </w:pPr>
    </w:p>
    <w:p w14:paraId="50B77EB5"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prohlašuje, že na listu vlastnictví č.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pro katastrální území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obec </w:t>
      </w:r>
      <w:r w:rsidRPr="00E13180">
        <w:rPr>
          <w:rFonts w:ascii="Times New Roman" w:hAnsi="Times New Roman"/>
          <w:bCs/>
          <w:sz w:val="22"/>
          <w:szCs w:val="22"/>
          <w:highlight w:val="yellow"/>
        </w:rPr>
        <w:t>[BUDE DOPLNĚNO]</w:t>
      </w:r>
      <w:r w:rsidRPr="00E13180">
        <w:rPr>
          <w:rFonts w:ascii="Times New Roman" w:hAnsi="Times New Roman"/>
          <w:sz w:val="22"/>
          <w:szCs w:val="22"/>
        </w:rPr>
        <w:t>, jsou ve vztahu k Předmětu prodeje zapsána tato zástavní práva a omezení vlastnického práva:</w:t>
      </w:r>
    </w:p>
    <w:p w14:paraId="2A84D879" w14:textId="77777777" w:rsidR="00847F4E" w:rsidRPr="00E13180" w:rsidRDefault="00847F4E" w:rsidP="00847F4E">
      <w:pPr>
        <w:pStyle w:val="Odstavecseseznamem"/>
        <w:numPr>
          <w:ilvl w:val="0"/>
          <w:numId w:val="40"/>
        </w:numPr>
        <w:autoSpaceDE w:val="0"/>
        <w:autoSpaceDN w:val="0"/>
        <w:adjustRightInd w:val="0"/>
        <w:ind w:left="924" w:hanging="357"/>
        <w:contextualSpacing/>
        <w:jc w:val="both"/>
        <w:rPr>
          <w:sz w:val="22"/>
          <w:szCs w:val="22"/>
        </w:rPr>
      </w:pPr>
      <w:bookmarkStart w:id="12" w:name="_Hlk84851487"/>
      <w:bookmarkStart w:id="13" w:name="_Hlk491944317"/>
      <w:r w:rsidRPr="00E13180">
        <w:rPr>
          <w:bCs/>
          <w:sz w:val="22"/>
          <w:szCs w:val="22"/>
          <w:highlight w:val="yellow"/>
        </w:rPr>
        <w:t>[bude doplněno dle stavu na LV ke dni uzavření kupní smlouvy]</w:t>
      </w:r>
      <w:r w:rsidRPr="00E13180">
        <w:rPr>
          <w:bCs/>
          <w:sz w:val="22"/>
          <w:szCs w:val="22"/>
        </w:rPr>
        <w:t>,</w:t>
      </w:r>
      <w:r w:rsidRPr="00E13180">
        <w:rPr>
          <w:sz w:val="22"/>
          <w:szCs w:val="22"/>
        </w:rPr>
        <w:t xml:space="preserve"> </w:t>
      </w:r>
    </w:p>
    <w:bookmarkEnd w:id="12"/>
    <w:p w14:paraId="457150F4" w14:textId="77777777" w:rsidR="00847F4E" w:rsidRPr="00E13180" w:rsidRDefault="00847F4E" w:rsidP="00847F4E">
      <w:pPr>
        <w:pStyle w:val="Odstavecseseznamem"/>
        <w:autoSpaceDE w:val="0"/>
        <w:autoSpaceDN w:val="0"/>
        <w:adjustRightInd w:val="0"/>
        <w:ind w:left="927"/>
        <w:jc w:val="both"/>
        <w:rPr>
          <w:sz w:val="22"/>
          <w:szCs w:val="22"/>
        </w:rPr>
      </w:pPr>
    </w:p>
    <w:bookmarkEnd w:id="13"/>
    <w:p w14:paraId="273B86EB"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Dle ust. § 167 odst. 4 Insolvenčního zákona zpeněžením věci, práva nebo jiné majetkové hodnoty v insolvenčním řízení zaniká zajištění pohledávky zajištěného věřitele, a to i v případě, že nepodal přihlášku své pohledávky. Dle ust.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E13180">
          <w:rPr>
            <w:rFonts w:ascii="Times New Roman" w:hAnsi="Times New Roman"/>
            <w:sz w:val="22"/>
            <w:szCs w:val="22"/>
          </w:rPr>
          <w:t>3 a</w:t>
        </w:r>
      </w:smartTag>
      <w:r w:rsidRPr="00E13180">
        <w:rPr>
          <w:rFonts w:ascii="Times New Roman" w:hAnsi="Times New Roman"/>
          <w:sz w:val="22"/>
          <w:szCs w:val="22"/>
        </w:rPr>
        <w:t xml:space="preserve"> 4 insolvenčního zákona a včetně závad zapsaných ve veřejném seznamu.</w:t>
      </w:r>
    </w:p>
    <w:p w14:paraId="31B3BCE3"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5762304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6CE3B9A9" w14:textId="77777777" w:rsidR="00847F4E" w:rsidRPr="00E13180" w:rsidRDefault="00847F4E" w:rsidP="00847F4E">
      <w:pPr>
        <w:pStyle w:val="Odstavecseseznamem"/>
        <w:rPr>
          <w:sz w:val="22"/>
          <w:szCs w:val="22"/>
        </w:rPr>
      </w:pPr>
    </w:p>
    <w:p w14:paraId="7756715E" w14:textId="77777777" w:rsidR="00847F4E" w:rsidRPr="00E13180" w:rsidRDefault="00847F4E" w:rsidP="00847F4E">
      <w:pPr>
        <w:pStyle w:val="11slovantext"/>
        <w:spacing w:after="0" w:line="240" w:lineRule="auto"/>
        <w:ind w:left="567"/>
        <w:rPr>
          <w:sz w:val="22"/>
          <w:szCs w:val="22"/>
        </w:rPr>
      </w:pPr>
      <w:r w:rsidRPr="00E13180">
        <w:rPr>
          <w:rFonts w:ascii="Times New Roman" w:hAnsi="Times New Roman"/>
          <w:sz w:val="22"/>
          <w:szCs w:val="22"/>
        </w:rPr>
        <w:t>Nájemní vztahy:</w:t>
      </w:r>
    </w:p>
    <w:p w14:paraId="4A480F6B"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prohlašuje, </w:t>
      </w:r>
      <w:bookmarkStart w:id="14" w:name="_Hlk178114763"/>
      <w:r w:rsidRPr="00E13180">
        <w:rPr>
          <w:rFonts w:ascii="Times New Roman" w:hAnsi="Times New Roman"/>
          <w:sz w:val="22"/>
          <w:szCs w:val="22"/>
          <w:lang w:eastAsia="zh-CN"/>
        </w:rPr>
        <w:t>že dle jí dostupných informací neváznou na Předmětu prodeje žádné nájemní smlouvy</w:t>
      </w:r>
      <w:bookmarkEnd w:id="14"/>
      <w:r w:rsidRPr="00E13180">
        <w:rPr>
          <w:rFonts w:ascii="Times New Roman" w:hAnsi="Times New Roman"/>
          <w:sz w:val="22"/>
          <w:szCs w:val="22"/>
          <w:lang w:eastAsia="zh-CN"/>
        </w:rPr>
        <w:t xml:space="preserve">.    </w:t>
      </w:r>
    </w:p>
    <w:p w14:paraId="7790997D" w14:textId="77777777" w:rsidR="00847F4E" w:rsidRPr="00E13180" w:rsidRDefault="00847F4E" w:rsidP="00847F4E">
      <w:pPr>
        <w:pStyle w:val="11slovantext"/>
        <w:numPr>
          <w:ilvl w:val="0"/>
          <w:numId w:val="0"/>
        </w:numPr>
        <w:spacing w:after="0" w:line="240" w:lineRule="auto"/>
        <w:ind w:left="1049" w:hanging="567"/>
        <w:rPr>
          <w:rFonts w:ascii="Times New Roman" w:hAnsi="Times New Roman"/>
          <w:sz w:val="22"/>
          <w:szCs w:val="22"/>
        </w:rPr>
      </w:pPr>
      <w:bookmarkStart w:id="15" w:name="_Hlk84940606"/>
      <w:bookmarkStart w:id="16" w:name="_Hlk90988739"/>
    </w:p>
    <w:p w14:paraId="015D5051" w14:textId="77777777" w:rsidR="00847F4E" w:rsidRPr="00E13180" w:rsidRDefault="00847F4E" w:rsidP="00847F4E">
      <w:pPr>
        <w:widowControl w:val="0"/>
        <w:jc w:val="both"/>
        <w:rPr>
          <w:sz w:val="22"/>
          <w:szCs w:val="22"/>
        </w:rPr>
      </w:pPr>
    </w:p>
    <w:p w14:paraId="73DEE94C"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DALŠÍ PROHLÁŠENÍ A ZÁVAZKY STRAN</w:t>
      </w:r>
    </w:p>
    <w:p w14:paraId="49A8F974" w14:textId="77777777" w:rsidR="00847F4E" w:rsidRPr="00E13180" w:rsidRDefault="00847F4E" w:rsidP="00847F4E">
      <w:pPr>
        <w:widowControl w:val="0"/>
        <w:jc w:val="center"/>
        <w:rPr>
          <w:b/>
          <w:sz w:val="22"/>
          <w:szCs w:val="22"/>
          <w:highlight w:val="yellow"/>
        </w:rPr>
      </w:pPr>
    </w:p>
    <w:bookmarkEnd w:id="15"/>
    <w:bookmarkEnd w:id="16"/>
    <w:p w14:paraId="7276AB4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Strana kupující nabude vlastnictví k Předmětu prodeje podle této Smlouvy vkladem vlastnického práva do katastru nemovitostí u příslušného katastrálního pracoviště. Na základě této Smlouvy lze zapsat vklad vlastnického práva k Předmětu prodeje do katastru nemovitostí pro Stranu kupující.</w:t>
      </w:r>
    </w:p>
    <w:p w14:paraId="4D95E8AF"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0B0C6169"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V případě pravomocného zastavení řízení o vkladu vlastnického práva k Předmětu prodeje nebo některým z nich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nebo zamítnutí vkladu vlastnického práva k Předmětu prodeje nebo některým z nich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katastrálním úřadem se zavazují všechny Strany,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katastrálním úřadem umožnila.</w:t>
      </w:r>
    </w:p>
    <w:p w14:paraId="7501B8D5" w14:textId="77777777" w:rsidR="00847F4E" w:rsidRPr="00E13180" w:rsidRDefault="00847F4E" w:rsidP="00847F4E">
      <w:pPr>
        <w:pStyle w:val="Odstavecseseznamem"/>
        <w:rPr>
          <w:snapToGrid w:val="0"/>
          <w:sz w:val="22"/>
          <w:szCs w:val="22"/>
        </w:rPr>
      </w:pPr>
    </w:p>
    <w:p w14:paraId="5E1CAC5A"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se zavazuje převzít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od Strany prodávající do pěti (5) dnů ode dne výzvy </w:t>
      </w:r>
      <w:r w:rsidRPr="00E13180">
        <w:rPr>
          <w:rFonts w:ascii="Times New Roman" w:hAnsi="Times New Roman"/>
          <w:snapToGrid w:val="0"/>
          <w:sz w:val="22"/>
          <w:szCs w:val="22"/>
        </w:rPr>
        <w:t>Strany p</w:t>
      </w:r>
      <w:r w:rsidRPr="00E13180">
        <w:rPr>
          <w:rFonts w:ascii="Times New Roman" w:hAnsi="Times New Roman"/>
          <w:sz w:val="22"/>
          <w:szCs w:val="22"/>
        </w:rPr>
        <w:t xml:space="preserve">rodávající k převzetí.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se zavazuje vyzvat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k převzetí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nejpozději do patnácti (15) dnů ode dne povolení vkladu vlastnického práva ve prospěch </w:t>
      </w:r>
      <w:r w:rsidRPr="00E13180">
        <w:rPr>
          <w:rFonts w:ascii="Times New Roman" w:hAnsi="Times New Roman"/>
          <w:snapToGrid w:val="0"/>
          <w:sz w:val="22"/>
          <w:szCs w:val="22"/>
        </w:rPr>
        <w:t xml:space="preserve">Strany kupující </w:t>
      </w:r>
      <w:r w:rsidRPr="00E13180">
        <w:rPr>
          <w:rFonts w:ascii="Times New Roman" w:hAnsi="Times New Roman"/>
          <w:sz w:val="22"/>
          <w:szCs w:val="22"/>
        </w:rPr>
        <w:t xml:space="preserve">do katastru nemovitostí. O předání a převzetí </w:t>
      </w:r>
      <w:r w:rsidRPr="00E13180">
        <w:rPr>
          <w:rFonts w:ascii="Times New Roman" w:hAnsi="Times New Roman"/>
          <w:snapToGrid w:val="0"/>
          <w:sz w:val="22"/>
          <w:szCs w:val="22"/>
        </w:rPr>
        <w:t xml:space="preserve">Předmětu prodeje </w:t>
      </w:r>
      <w:r w:rsidRPr="00E13180">
        <w:rPr>
          <w:rFonts w:ascii="Times New Roman" w:hAnsi="Times New Roman"/>
          <w:sz w:val="22"/>
          <w:szCs w:val="22"/>
        </w:rPr>
        <w:t xml:space="preserve">bude vypracován samostatný předávací protokol. </w:t>
      </w:r>
      <w:r w:rsidRPr="00E13180">
        <w:rPr>
          <w:rFonts w:ascii="Times New Roman" w:hAnsi="Times New Roman"/>
          <w:snapToGrid w:val="0"/>
          <w:sz w:val="22"/>
          <w:szCs w:val="22"/>
        </w:rPr>
        <w:t xml:space="preserve">Strana kupující </w:t>
      </w:r>
      <w:r w:rsidRPr="00E13180">
        <w:rPr>
          <w:rFonts w:ascii="Times New Roman" w:hAnsi="Times New Roman"/>
          <w:sz w:val="22"/>
          <w:szCs w:val="22"/>
        </w:rPr>
        <w:t>zejména prohlašuje, že výslovně bere na vědomí a potvrzuje, že vše, co je touto Smlouvou prodáváno, je jí prodáváno a předáváno tak, jak stojí a leží, a že za této podmínky a v takovémto stavu vše, co je touto Smlouvou prodáváno, v celém rozsahu kupuje a přebírá.</w:t>
      </w:r>
    </w:p>
    <w:p w14:paraId="0D0CE4F8" w14:textId="77777777" w:rsidR="00847F4E" w:rsidRPr="00E13180" w:rsidRDefault="00847F4E" w:rsidP="00847F4E">
      <w:pPr>
        <w:pStyle w:val="Odstavecseseznamem"/>
        <w:rPr>
          <w:snapToGrid w:val="0"/>
          <w:sz w:val="22"/>
          <w:szCs w:val="22"/>
        </w:rPr>
      </w:pPr>
    </w:p>
    <w:p w14:paraId="42B8C3A1"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prohlašuje, že si nevymiňuje žádnou konkrétní vlastnost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nenese žádnou odpovědnost za to, zda </w:t>
      </w: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bude moci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využít k účelu zamýšlenému </w:t>
      </w:r>
      <w:r w:rsidRPr="00E13180">
        <w:rPr>
          <w:rFonts w:ascii="Times New Roman" w:hAnsi="Times New Roman"/>
          <w:snapToGrid w:val="0"/>
          <w:sz w:val="22"/>
          <w:szCs w:val="22"/>
        </w:rPr>
        <w:t>Stranou kupující</w:t>
      </w:r>
      <w:r w:rsidRPr="00E13180">
        <w:rPr>
          <w:rFonts w:ascii="Times New Roman" w:hAnsi="Times New Roman"/>
          <w:sz w:val="22"/>
          <w:szCs w:val="22"/>
        </w:rPr>
        <w:t xml:space="preserve">. Zejména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nepřebírá žádnou záruku za jakékoli vlastnosti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Všichni účastníci se dohodli na vyloučení (omezení) odpovědnosti za vady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v plném rozsahu, v němž právní řád České republiky takové vyloučení (omezení) připouští.</w:t>
      </w:r>
      <w:r w:rsidRPr="00E13180">
        <w:rPr>
          <w:rFonts w:ascii="Times New Roman" w:hAnsi="Times New Roman"/>
          <w:iCs/>
          <w:sz w:val="22"/>
          <w:szCs w:val="22"/>
        </w:rPr>
        <w:t xml:space="preserve"> </w:t>
      </w:r>
      <w:bookmarkStart w:id="17" w:name="_Hlk90637717"/>
      <w:r w:rsidRPr="00E13180">
        <w:rPr>
          <w:rFonts w:ascii="Times New Roman" w:hAnsi="Times New Roman"/>
          <w:iCs/>
          <w:sz w:val="22"/>
          <w:szCs w:val="22"/>
        </w:rPr>
        <w:t xml:space="preserve">Strana kupující se předem vzdává práv z vadného plnění, zejména pak </w:t>
      </w:r>
      <w:r w:rsidRPr="00E13180">
        <w:rPr>
          <w:rFonts w:ascii="Times New Roman" w:hAnsi="Times New Roman"/>
          <w:iCs/>
          <w:sz w:val="22"/>
          <w:szCs w:val="22"/>
        </w:rPr>
        <w:lastRenderedPageBreak/>
        <w:t>práva žádat opravu, výměnu věci nebo slevu z kupní ceny či práva od Smlouvy odstoupit, to vše ve smyslu § 1916 odst. 2 občanského zákoníku.</w:t>
      </w:r>
      <w:bookmarkEnd w:id="17"/>
    </w:p>
    <w:p w14:paraId="4535C08B" w14:textId="77777777" w:rsidR="00847F4E" w:rsidRPr="00E13180" w:rsidRDefault="00847F4E" w:rsidP="00847F4E">
      <w:pPr>
        <w:pStyle w:val="Odstavecseseznamem"/>
        <w:rPr>
          <w:sz w:val="22"/>
          <w:szCs w:val="22"/>
        </w:rPr>
      </w:pPr>
    </w:p>
    <w:p w14:paraId="3A28722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Nebezpečí škody na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přechází na Stranu kupující okamžikem předání ke dni uvedenému v předávacím protokolu. V případě, že Strana kupující nepřevezme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ve lhůtě stanovené shora v odst. 4.3 tohoto článku, přechází nebezpečí škody na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na Stranu kupující dnem následujícím po uplynutí sjednané lhůty. Veškeré případné náklady spojené s předáním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nese Strana kupující.</w:t>
      </w:r>
    </w:p>
    <w:p w14:paraId="3CB04452" w14:textId="77777777" w:rsidR="00847F4E" w:rsidRPr="00E13180" w:rsidRDefault="00847F4E" w:rsidP="00847F4E">
      <w:pPr>
        <w:ind w:left="708"/>
        <w:rPr>
          <w:sz w:val="22"/>
          <w:szCs w:val="22"/>
          <w:highlight w:val="yellow"/>
        </w:rPr>
      </w:pPr>
    </w:p>
    <w:p w14:paraId="5139C4D2"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30408D9F" w14:textId="77777777" w:rsidR="00847F4E" w:rsidRPr="00E13180" w:rsidRDefault="00847F4E" w:rsidP="00847F4E">
      <w:pPr>
        <w:rPr>
          <w:sz w:val="22"/>
          <w:szCs w:val="22"/>
          <w:highlight w:val="yellow"/>
        </w:rPr>
      </w:pPr>
    </w:p>
    <w:p w14:paraId="3785E4BA" w14:textId="77777777" w:rsidR="00847F4E" w:rsidRPr="00E13180" w:rsidRDefault="00847F4E" w:rsidP="00847F4E">
      <w:pPr>
        <w:ind w:left="708"/>
        <w:rPr>
          <w:sz w:val="22"/>
          <w:szCs w:val="22"/>
          <w:highlight w:val="yellow"/>
        </w:rPr>
      </w:pPr>
    </w:p>
    <w:p w14:paraId="26A496DA"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SALVÁTORSKÁ KLAUZULE</w:t>
      </w:r>
    </w:p>
    <w:p w14:paraId="133BF686"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7E6D3789"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3EF88033" w14:textId="77777777" w:rsidR="00847F4E" w:rsidRPr="00E13180" w:rsidRDefault="00847F4E" w:rsidP="00847F4E">
      <w:pPr>
        <w:pStyle w:val="1lneksmlouvy"/>
        <w:numPr>
          <w:ilvl w:val="0"/>
          <w:numId w:val="0"/>
        </w:numPr>
        <w:tabs>
          <w:tab w:val="left" w:pos="708"/>
        </w:tabs>
        <w:spacing w:before="0" w:after="0"/>
        <w:ind w:left="482"/>
        <w:rPr>
          <w:rFonts w:ascii="Times New Roman" w:hAnsi="Times New Roman"/>
          <w:sz w:val="22"/>
          <w:szCs w:val="22"/>
        </w:rPr>
      </w:pPr>
    </w:p>
    <w:p w14:paraId="5E5B0110" w14:textId="77777777" w:rsidR="00847F4E" w:rsidRPr="00E13180" w:rsidRDefault="00847F4E" w:rsidP="00847F4E">
      <w:pPr>
        <w:pStyle w:val="11slovantext"/>
        <w:numPr>
          <w:ilvl w:val="0"/>
          <w:numId w:val="0"/>
        </w:numPr>
        <w:spacing w:after="0" w:line="240" w:lineRule="auto"/>
        <w:ind w:left="1049"/>
        <w:rPr>
          <w:rFonts w:ascii="Times New Roman" w:hAnsi="Times New Roman"/>
          <w:sz w:val="22"/>
          <w:szCs w:val="22"/>
        </w:rPr>
      </w:pPr>
    </w:p>
    <w:p w14:paraId="6444A92A"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DŮVĚRNOST, MLČENLIVOST</w:t>
      </w:r>
    </w:p>
    <w:p w14:paraId="391A8EBE"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4AE2EAB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7E5414B8" w14:textId="77777777" w:rsidR="00847F4E" w:rsidRPr="00E13180" w:rsidRDefault="00847F4E" w:rsidP="00847F4E">
      <w:pPr>
        <w:ind w:left="708"/>
        <w:rPr>
          <w:sz w:val="22"/>
          <w:szCs w:val="22"/>
          <w:highlight w:val="yellow"/>
        </w:rPr>
      </w:pPr>
    </w:p>
    <w:p w14:paraId="7AABE2A8" w14:textId="77777777" w:rsidR="00847F4E" w:rsidRPr="00E13180" w:rsidRDefault="00847F4E" w:rsidP="00847F4E">
      <w:pPr>
        <w:ind w:left="708"/>
        <w:rPr>
          <w:sz w:val="22"/>
          <w:szCs w:val="22"/>
          <w:highlight w:val="yellow"/>
        </w:rPr>
      </w:pPr>
    </w:p>
    <w:p w14:paraId="2F234523"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ZÁVĚREČNÁ UJEDNÁNÍ</w:t>
      </w:r>
    </w:p>
    <w:p w14:paraId="77201E29"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263211EB"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Tato Smlouva a vztahy z této Smlouvy vyplývající se řídí výlučně právním řádem České republiky. Veškeré případné spory z této Smlouvy budou s konečnou platností řešeny před obecnými soudy v České republice.</w:t>
      </w:r>
    </w:p>
    <w:p w14:paraId="69E62422"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3D051C4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E13180">
        <w:rPr>
          <w:rFonts w:ascii="Times New Roman" w:hAnsi="Times New Roman"/>
          <w:snapToGrid w:val="0"/>
          <w:sz w:val="22"/>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E13180">
          <w:rPr>
            <w:rFonts w:ascii="Times New Roman" w:hAnsi="Times New Roman"/>
            <w:snapToGrid w:val="0"/>
            <w:sz w:val="22"/>
            <w:szCs w:val="22"/>
          </w:rPr>
          <w:t>2140 a</w:t>
        </w:r>
      </w:smartTag>
      <w:r w:rsidRPr="00E13180">
        <w:rPr>
          <w:rFonts w:ascii="Times New Roman" w:hAnsi="Times New Roman"/>
          <w:snapToGrid w:val="0"/>
          <w:sz w:val="22"/>
          <w:szCs w:val="22"/>
        </w:rPr>
        <w:t xml:space="preserve"> násl. občanského zákoníku, a že tato Smlouva není koupí na zkoušku dle § </w:t>
      </w:r>
      <w:smartTag w:uri="urn:schemas-microsoft-com:office:smarttags" w:element="metricconverter">
        <w:smartTagPr>
          <w:attr w:name="ProductID" w:val="2150 a"/>
        </w:smartTagPr>
        <w:r w:rsidRPr="00E13180">
          <w:rPr>
            <w:rFonts w:ascii="Times New Roman" w:hAnsi="Times New Roman"/>
            <w:snapToGrid w:val="0"/>
            <w:sz w:val="22"/>
            <w:szCs w:val="22"/>
          </w:rPr>
          <w:t>2150 a</w:t>
        </w:r>
      </w:smartTag>
      <w:r w:rsidRPr="00E13180">
        <w:rPr>
          <w:rFonts w:ascii="Times New Roman" w:hAnsi="Times New Roman"/>
          <w:snapToGrid w:val="0"/>
          <w:sz w:val="22"/>
          <w:szCs w:val="22"/>
        </w:rPr>
        <w:t xml:space="preserve"> násl. občanského zákoníku; Strana prodávající a Strana kupující výslovně a shodně prohlašují, že vylučují použití těchto ujednání pro tuto Smlouvu.</w:t>
      </w:r>
    </w:p>
    <w:p w14:paraId="081B5153"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1B0B9C1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lang w:eastAsia="ar-SA"/>
        </w:rPr>
        <w:t>Tuto Smlouvu lze měnit jen písemnými dodatky, podepsanými všemi Stranami.</w:t>
      </w:r>
    </w:p>
    <w:p w14:paraId="27700E60" w14:textId="77777777" w:rsidR="00847F4E" w:rsidRPr="00E13180" w:rsidRDefault="00847F4E" w:rsidP="00847F4E">
      <w:pPr>
        <w:pStyle w:val="Odstavecseseznamem"/>
        <w:rPr>
          <w:iCs/>
          <w:sz w:val="22"/>
          <w:szCs w:val="22"/>
        </w:rPr>
      </w:pPr>
    </w:p>
    <w:p w14:paraId="10E4418F"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iCs/>
          <w:sz w:val="22"/>
          <w:szCs w:val="22"/>
        </w:rPr>
        <w:t xml:space="preserve">Tato Smlouva je vyhotovena ve třech (3) exemplářích, z nichž každý má platnost originálu. Jeden exemplář bude podán příslušnému katastrálnímu úřadu s návrhem na vklad Smlouvy do katastru nemovitostí a po jednom exempláři obdrží každá ze Stran. Strany se zavazují poskytnout si plnou součinnost při podpisu a podání návrhu na vklad Smlouvy do katastru nemovitostí a při vyřízení vkladového řízení na základě této Smlouvy.  </w:t>
      </w:r>
    </w:p>
    <w:p w14:paraId="1FB3C5C5" w14:textId="77777777" w:rsidR="00847F4E" w:rsidRPr="00E13180" w:rsidRDefault="00847F4E" w:rsidP="00847F4E">
      <w:pPr>
        <w:widowControl w:val="0"/>
        <w:tabs>
          <w:tab w:val="center" w:pos="4680"/>
        </w:tabs>
        <w:jc w:val="both"/>
        <w:rPr>
          <w:sz w:val="22"/>
          <w:szCs w:val="22"/>
          <w:highlight w:val="yellow"/>
          <w:lang w:eastAsia="ar-SA"/>
        </w:rPr>
      </w:pPr>
    </w:p>
    <w:p w14:paraId="4EB6E09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lastRenderedPageBreak/>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6"/>
      </w:tblGrid>
      <w:tr w:rsidR="00847F4E" w:rsidRPr="00E13180" w14:paraId="4136772A" w14:textId="77777777" w:rsidTr="00AB214B">
        <w:trPr>
          <w:trHeight w:val="638"/>
        </w:trPr>
        <w:tc>
          <w:tcPr>
            <w:tcW w:w="4506" w:type="dxa"/>
          </w:tcPr>
          <w:p w14:paraId="58D312BD" w14:textId="77777777" w:rsidR="00847F4E" w:rsidRPr="00E13180" w:rsidRDefault="00847F4E" w:rsidP="00AB214B">
            <w:pPr>
              <w:widowControl w:val="0"/>
              <w:tabs>
                <w:tab w:val="left" w:pos="1072"/>
              </w:tabs>
            </w:pPr>
          </w:p>
          <w:p w14:paraId="3482CF9A" w14:textId="77777777" w:rsidR="00847F4E" w:rsidRPr="00E13180" w:rsidRDefault="00847F4E" w:rsidP="00AB214B">
            <w:pPr>
              <w:widowControl w:val="0"/>
              <w:tabs>
                <w:tab w:val="left" w:pos="1072"/>
              </w:tabs>
            </w:pPr>
          </w:p>
          <w:p w14:paraId="196312DA" w14:textId="77777777" w:rsidR="00847F4E" w:rsidRPr="00E13180" w:rsidRDefault="00847F4E" w:rsidP="00AB214B">
            <w:pPr>
              <w:widowControl w:val="0"/>
              <w:tabs>
                <w:tab w:val="left" w:pos="1072"/>
              </w:tabs>
            </w:pPr>
            <w:r w:rsidRPr="00E13180">
              <w:t>V  ____________    dne _____________</w:t>
            </w:r>
          </w:p>
        </w:tc>
        <w:tc>
          <w:tcPr>
            <w:tcW w:w="4506" w:type="dxa"/>
          </w:tcPr>
          <w:p w14:paraId="08D6E8C0" w14:textId="77777777" w:rsidR="00847F4E" w:rsidRPr="00E13180" w:rsidRDefault="00847F4E" w:rsidP="00AB214B">
            <w:pPr>
              <w:widowControl w:val="0"/>
              <w:tabs>
                <w:tab w:val="left" w:pos="1072"/>
              </w:tabs>
            </w:pPr>
          </w:p>
          <w:p w14:paraId="37ABC007" w14:textId="77777777" w:rsidR="00847F4E" w:rsidRPr="00E13180" w:rsidRDefault="00847F4E" w:rsidP="00AB214B">
            <w:pPr>
              <w:widowControl w:val="0"/>
              <w:tabs>
                <w:tab w:val="left" w:pos="1072"/>
              </w:tabs>
            </w:pPr>
          </w:p>
          <w:p w14:paraId="52F2A1CF" w14:textId="77777777" w:rsidR="00847F4E" w:rsidRPr="00E13180" w:rsidRDefault="00847F4E" w:rsidP="00AB214B">
            <w:pPr>
              <w:widowControl w:val="0"/>
              <w:tabs>
                <w:tab w:val="left" w:pos="1072"/>
              </w:tabs>
            </w:pPr>
            <w:r w:rsidRPr="00E13180">
              <w:t>V  ____________    dne _____________</w:t>
            </w:r>
          </w:p>
        </w:tc>
      </w:tr>
      <w:tr w:rsidR="00847F4E" w:rsidRPr="00E13180" w14:paraId="1A30F3A5" w14:textId="77777777" w:rsidTr="00AB214B">
        <w:trPr>
          <w:trHeight w:val="2533"/>
        </w:trPr>
        <w:tc>
          <w:tcPr>
            <w:tcW w:w="4506" w:type="dxa"/>
          </w:tcPr>
          <w:p w14:paraId="61864E7D" w14:textId="77777777" w:rsidR="00847F4E" w:rsidRPr="004725BB" w:rsidRDefault="00847F4E" w:rsidP="00AB214B">
            <w:pPr>
              <w:widowControl w:val="0"/>
              <w:tabs>
                <w:tab w:val="left" w:pos="1072"/>
              </w:tabs>
              <w:rPr>
                <w:rFonts w:ascii="Times New Roman" w:hAnsi="Times New Roman" w:cs="Times New Roman"/>
              </w:rPr>
            </w:pPr>
          </w:p>
          <w:p w14:paraId="787DEF24"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Strana prodávající:</w:t>
            </w:r>
          </w:p>
          <w:p w14:paraId="124C4133" w14:textId="77777777" w:rsidR="00847F4E" w:rsidRPr="004725BB" w:rsidRDefault="00847F4E" w:rsidP="00AB214B">
            <w:pPr>
              <w:widowControl w:val="0"/>
              <w:tabs>
                <w:tab w:val="left" w:pos="1072"/>
              </w:tabs>
              <w:rPr>
                <w:rFonts w:ascii="Times New Roman" w:hAnsi="Times New Roman" w:cs="Times New Roman"/>
              </w:rPr>
            </w:pPr>
          </w:p>
          <w:p w14:paraId="126E0497" w14:textId="77777777" w:rsidR="00847F4E" w:rsidRPr="004725BB" w:rsidRDefault="00847F4E" w:rsidP="00AB214B">
            <w:pPr>
              <w:widowControl w:val="0"/>
              <w:tabs>
                <w:tab w:val="left" w:pos="1072"/>
              </w:tabs>
              <w:rPr>
                <w:rFonts w:ascii="Times New Roman" w:hAnsi="Times New Roman" w:cs="Times New Roman"/>
              </w:rPr>
            </w:pPr>
          </w:p>
          <w:p w14:paraId="21B2DE23" w14:textId="77777777" w:rsidR="00847F4E" w:rsidRPr="004725BB" w:rsidRDefault="00847F4E" w:rsidP="00AB214B">
            <w:pPr>
              <w:widowControl w:val="0"/>
              <w:tabs>
                <w:tab w:val="left" w:pos="1072"/>
              </w:tabs>
              <w:rPr>
                <w:rFonts w:ascii="Times New Roman" w:hAnsi="Times New Roman" w:cs="Times New Roman"/>
              </w:rPr>
            </w:pPr>
          </w:p>
          <w:p w14:paraId="6600B0EA" w14:textId="77777777" w:rsidR="00847F4E" w:rsidRPr="004725BB" w:rsidRDefault="00847F4E" w:rsidP="00AB214B">
            <w:pPr>
              <w:widowControl w:val="0"/>
              <w:tabs>
                <w:tab w:val="left" w:pos="1072"/>
              </w:tabs>
              <w:rPr>
                <w:rFonts w:ascii="Times New Roman" w:hAnsi="Times New Roman" w:cs="Times New Roman"/>
              </w:rPr>
            </w:pPr>
          </w:p>
          <w:p w14:paraId="438FF6CC"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_______________________________________</w:t>
            </w:r>
          </w:p>
          <w:p w14:paraId="04FBB845" w14:textId="77777777" w:rsidR="00847F4E" w:rsidRPr="004725BB" w:rsidRDefault="00847F4E" w:rsidP="00AB214B">
            <w:pPr>
              <w:widowControl w:val="0"/>
              <w:tabs>
                <w:tab w:val="left" w:pos="1072"/>
              </w:tabs>
              <w:jc w:val="both"/>
              <w:rPr>
                <w:rFonts w:ascii="Times New Roman" w:hAnsi="Times New Roman" w:cs="Times New Roman"/>
                <w:bCs/>
              </w:rPr>
            </w:pPr>
            <w:r w:rsidRPr="004725BB">
              <w:rPr>
                <w:rFonts w:ascii="Times New Roman" w:hAnsi="Times New Roman" w:cs="Times New Roman"/>
                <w:bCs/>
              </w:rPr>
              <w:t>TP Insolvence, v.o.s.,</w:t>
            </w:r>
          </w:p>
          <w:p w14:paraId="47D8DF78" w14:textId="77777777" w:rsidR="00847F4E" w:rsidRPr="004725BB" w:rsidRDefault="00847F4E" w:rsidP="00AB214B">
            <w:pPr>
              <w:widowControl w:val="0"/>
              <w:tabs>
                <w:tab w:val="left" w:pos="1072"/>
              </w:tabs>
              <w:jc w:val="both"/>
              <w:rPr>
                <w:rFonts w:ascii="Times New Roman" w:hAnsi="Times New Roman" w:cs="Times New Roman"/>
              </w:rPr>
            </w:pPr>
            <w:r w:rsidRPr="004725BB">
              <w:rPr>
                <w:rFonts w:ascii="Times New Roman" w:hAnsi="Times New Roman" w:cs="Times New Roman"/>
              </w:rPr>
              <w:t xml:space="preserve">insolvenční správce dlužníka </w:t>
            </w:r>
          </w:p>
          <w:p w14:paraId="6601E578" w14:textId="77777777" w:rsidR="00847F4E" w:rsidRPr="004725BB" w:rsidRDefault="00847F4E" w:rsidP="00AB214B">
            <w:pPr>
              <w:widowControl w:val="0"/>
              <w:tabs>
                <w:tab w:val="left" w:pos="1072"/>
              </w:tabs>
              <w:jc w:val="both"/>
              <w:rPr>
                <w:rFonts w:ascii="Times New Roman" w:hAnsi="Times New Roman" w:cs="Times New Roman"/>
              </w:rPr>
            </w:pPr>
            <w:r w:rsidRPr="004725BB">
              <w:rPr>
                <w:rFonts w:ascii="Times New Roman" w:hAnsi="Times New Roman" w:cs="Times New Roman"/>
              </w:rPr>
              <w:t>Liberty Ostrava a.s.</w:t>
            </w:r>
          </w:p>
          <w:p w14:paraId="71CD157E"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 xml:space="preserve">JUDr. Ing. Šimon Peták, Ph.D. LL.M., </w:t>
            </w:r>
          </w:p>
          <w:p w14:paraId="63BE6800"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ohlášený společník</w:t>
            </w:r>
            <w:r w:rsidRPr="004725BB" w:rsidDel="00003EA0">
              <w:rPr>
                <w:rFonts w:ascii="Times New Roman" w:hAnsi="Times New Roman" w:cs="Times New Roman"/>
              </w:rPr>
              <w:t xml:space="preserve"> </w:t>
            </w:r>
          </w:p>
        </w:tc>
        <w:tc>
          <w:tcPr>
            <w:tcW w:w="4506" w:type="dxa"/>
          </w:tcPr>
          <w:p w14:paraId="1AA8B121" w14:textId="77777777" w:rsidR="00847F4E" w:rsidRPr="004725BB" w:rsidRDefault="00847F4E" w:rsidP="00AB214B">
            <w:pPr>
              <w:widowControl w:val="0"/>
              <w:tabs>
                <w:tab w:val="left" w:pos="1072"/>
              </w:tabs>
              <w:rPr>
                <w:rFonts w:ascii="Times New Roman" w:hAnsi="Times New Roman" w:cs="Times New Roman"/>
              </w:rPr>
            </w:pPr>
          </w:p>
          <w:p w14:paraId="549FEC65"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Strana kupující:</w:t>
            </w:r>
          </w:p>
          <w:p w14:paraId="163CBB61" w14:textId="77777777" w:rsidR="00847F4E" w:rsidRPr="004725BB" w:rsidRDefault="00847F4E" w:rsidP="00AB214B">
            <w:pPr>
              <w:widowControl w:val="0"/>
              <w:tabs>
                <w:tab w:val="left" w:pos="1072"/>
              </w:tabs>
              <w:rPr>
                <w:rFonts w:ascii="Times New Roman" w:hAnsi="Times New Roman" w:cs="Times New Roman"/>
              </w:rPr>
            </w:pPr>
          </w:p>
          <w:p w14:paraId="32ED462A" w14:textId="77777777" w:rsidR="00847F4E" w:rsidRPr="004725BB" w:rsidRDefault="00847F4E" w:rsidP="00AB214B">
            <w:pPr>
              <w:widowControl w:val="0"/>
              <w:tabs>
                <w:tab w:val="left" w:pos="1072"/>
              </w:tabs>
              <w:rPr>
                <w:rFonts w:ascii="Times New Roman" w:hAnsi="Times New Roman" w:cs="Times New Roman"/>
              </w:rPr>
            </w:pPr>
          </w:p>
          <w:p w14:paraId="53A98F80" w14:textId="77777777" w:rsidR="00847F4E" w:rsidRPr="004725BB" w:rsidRDefault="00847F4E" w:rsidP="00AB214B">
            <w:pPr>
              <w:widowControl w:val="0"/>
              <w:tabs>
                <w:tab w:val="left" w:pos="1072"/>
              </w:tabs>
              <w:rPr>
                <w:rFonts w:ascii="Times New Roman" w:hAnsi="Times New Roman" w:cs="Times New Roman"/>
              </w:rPr>
            </w:pPr>
          </w:p>
          <w:p w14:paraId="2AF2FDF7" w14:textId="77777777" w:rsidR="00847F4E" w:rsidRPr="004725BB" w:rsidRDefault="00847F4E" w:rsidP="00AB214B">
            <w:pPr>
              <w:widowControl w:val="0"/>
              <w:tabs>
                <w:tab w:val="left" w:pos="1072"/>
              </w:tabs>
              <w:rPr>
                <w:rFonts w:ascii="Times New Roman" w:hAnsi="Times New Roman" w:cs="Times New Roman"/>
              </w:rPr>
            </w:pPr>
          </w:p>
          <w:p w14:paraId="4705A5C0"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_______________________________________</w:t>
            </w:r>
          </w:p>
          <w:p w14:paraId="3EB4995B" w14:textId="77777777" w:rsidR="00847F4E" w:rsidRPr="004725BB" w:rsidRDefault="00847F4E" w:rsidP="00AB214B">
            <w:pPr>
              <w:widowControl w:val="0"/>
              <w:tabs>
                <w:tab w:val="left" w:pos="1072"/>
              </w:tabs>
              <w:rPr>
                <w:rFonts w:ascii="Times New Roman" w:hAnsi="Times New Roman" w:cs="Times New Roman"/>
                <w:shd w:val="clear" w:color="auto" w:fill="FFFFFF"/>
              </w:rPr>
            </w:pPr>
            <w:r w:rsidRPr="004725BB">
              <w:rPr>
                <w:rFonts w:ascii="Times New Roman" w:hAnsi="Times New Roman" w:cs="Times New Roman"/>
                <w:bCs/>
                <w:highlight w:val="yellow"/>
              </w:rPr>
              <w:t>[BUDE DOPLNĚNO]</w:t>
            </w:r>
          </w:p>
          <w:p w14:paraId="316C1366"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bCs/>
                <w:highlight w:val="yellow"/>
              </w:rPr>
              <w:t>[BUDE DOPLNĚNO]</w:t>
            </w:r>
          </w:p>
        </w:tc>
      </w:tr>
      <w:tr w:rsidR="00847F4E" w:rsidRPr="00C20121" w14:paraId="391348DA" w14:textId="77777777" w:rsidTr="00AB214B">
        <w:trPr>
          <w:trHeight w:val="209"/>
        </w:trPr>
        <w:tc>
          <w:tcPr>
            <w:tcW w:w="4506" w:type="dxa"/>
          </w:tcPr>
          <w:p w14:paraId="62FFAE45" w14:textId="77777777" w:rsidR="00847F4E" w:rsidRPr="00C20121" w:rsidRDefault="00847F4E" w:rsidP="00AB214B">
            <w:pPr>
              <w:widowControl w:val="0"/>
              <w:tabs>
                <w:tab w:val="left" w:pos="1072"/>
              </w:tabs>
            </w:pPr>
          </w:p>
        </w:tc>
        <w:tc>
          <w:tcPr>
            <w:tcW w:w="4506" w:type="dxa"/>
          </w:tcPr>
          <w:p w14:paraId="05CD8927" w14:textId="77777777" w:rsidR="00847F4E" w:rsidRPr="00C20121" w:rsidRDefault="00847F4E" w:rsidP="00AB214B">
            <w:pPr>
              <w:widowControl w:val="0"/>
              <w:tabs>
                <w:tab w:val="left" w:pos="1072"/>
              </w:tabs>
            </w:pPr>
          </w:p>
        </w:tc>
      </w:tr>
    </w:tbl>
    <w:p w14:paraId="76D0C1BD" w14:textId="77777777" w:rsidR="00DE7CF1" w:rsidRPr="00950259" w:rsidRDefault="00DE7CF1" w:rsidP="00DE7CF1">
      <w:pPr>
        <w:widowControl w:val="0"/>
        <w:shd w:val="clear" w:color="auto" w:fill="FFFFFF"/>
        <w:tabs>
          <w:tab w:val="left" w:pos="0"/>
        </w:tabs>
        <w:suppressAutoHyphens/>
        <w:ind w:left="357"/>
        <w:rPr>
          <w:b/>
          <w:bCs/>
          <w:sz w:val="22"/>
          <w:szCs w:val="22"/>
        </w:rPr>
      </w:pPr>
    </w:p>
    <w:sectPr w:rsidR="00DE7CF1" w:rsidRPr="00950259" w:rsidSect="006267E8">
      <w:footerReference w:type="default" r:id="rId23"/>
      <w:pgSz w:w="11907" w:h="16840" w:code="9"/>
      <w:pgMar w:top="709" w:right="1191" w:bottom="1560"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3D72D22E" w:rsidR="004772EB" w:rsidRPr="00FB21F7" w:rsidRDefault="004772EB" w:rsidP="008601FD">
    <w:pPr>
      <w:rPr>
        <w:rFonts w:ascii="Arial" w:hAnsi="Arial" w:cs="Arial"/>
        <w:i/>
        <w:sz w:val="16"/>
        <w:szCs w:val="16"/>
      </w:rPr>
    </w:pPr>
    <w:r w:rsidRPr="00FB21F7">
      <w:rPr>
        <w:rFonts w:ascii="Arial" w:hAnsi="Arial" w:cs="Arial"/>
        <w:i/>
        <w:color w:val="000000"/>
        <w:sz w:val="16"/>
        <w:szCs w:val="16"/>
      </w:rPr>
      <w:t xml:space="preserve">Smlouva o složení kauce </w:t>
    </w:r>
    <w:r w:rsidRPr="00C0445C">
      <w:rPr>
        <w:rFonts w:ascii="Arial" w:hAnsi="Arial" w:cs="Arial"/>
        <w:i/>
        <w:color w:val="000000"/>
        <w:sz w:val="16"/>
        <w:szCs w:val="16"/>
      </w:rPr>
      <w:t>A</w:t>
    </w:r>
    <w:r w:rsidR="00B47B44" w:rsidRPr="00C0445C">
      <w:rPr>
        <w:rFonts w:ascii="Arial" w:hAnsi="Arial" w:cs="Arial"/>
        <w:i/>
        <w:color w:val="000000"/>
        <w:sz w:val="16"/>
        <w:szCs w:val="16"/>
      </w:rPr>
      <w:t>767</w:t>
    </w:r>
    <w:r w:rsidR="00C0445C" w:rsidRPr="00C0445C">
      <w:rPr>
        <w:rFonts w:ascii="Arial" w:hAnsi="Arial" w:cs="Arial"/>
        <w:i/>
        <w:color w:val="000000"/>
        <w:sz w:val="16"/>
        <w:szCs w:val="16"/>
      </w:rPr>
      <w:t>4</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0"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4"/>
  </w:num>
  <w:num w:numId="2" w16cid:durableId="678849937">
    <w:abstractNumId w:val="16"/>
  </w:num>
  <w:num w:numId="3" w16cid:durableId="1399085629">
    <w:abstractNumId w:val="2"/>
  </w:num>
  <w:num w:numId="4" w16cid:durableId="812523261">
    <w:abstractNumId w:val="6"/>
  </w:num>
  <w:num w:numId="5" w16cid:durableId="928081820">
    <w:abstractNumId w:val="41"/>
  </w:num>
  <w:num w:numId="6" w16cid:durableId="177811691">
    <w:abstractNumId w:val="8"/>
  </w:num>
  <w:num w:numId="7" w16cid:durableId="572474248">
    <w:abstractNumId w:val="5"/>
  </w:num>
  <w:num w:numId="8" w16cid:durableId="1523979885">
    <w:abstractNumId w:val="43"/>
  </w:num>
  <w:num w:numId="9" w16cid:durableId="1402557905">
    <w:abstractNumId w:val="38"/>
  </w:num>
  <w:num w:numId="10" w16cid:durableId="126627398">
    <w:abstractNumId w:val="31"/>
  </w:num>
  <w:num w:numId="11" w16cid:durableId="1637953041">
    <w:abstractNumId w:val="9"/>
  </w:num>
  <w:num w:numId="12" w16cid:durableId="987319860">
    <w:abstractNumId w:val="35"/>
  </w:num>
  <w:num w:numId="13" w16cid:durableId="519004263">
    <w:abstractNumId w:val="21"/>
  </w:num>
  <w:num w:numId="14" w16cid:durableId="690767287">
    <w:abstractNumId w:val="30"/>
  </w:num>
  <w:num w:numId="15" w16cid:durableId="1495416521">
    <w:abstractNumId w:val="15"/>
  </w:num>
  <w:num w:numId="16" w16cid:durableId="478110820">
    <w:abstractNumId w:val="28"/>
  </w:num>
  <w:num w:numId="17" w16cid:durableId="919483872">
    <w:abstractNumId w:val="39"/>
  </w:num>
  <w:num w:numId="18" w16cid:durableId="1403675684">
    <w:abstractNumId w:val="29"/>
  </w:num>
  <w:num w:numId="19" w16cid:durableId="1835687093">
    <w:abstractNumId w:val="11"/>
  </w:num>
  <w:num w:numId="20"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2"/>
  </w:num>
  <w:num w:numId="22" w16cid:durableId="1449155617">
    <w:abstractNumId w:val="37"/>
  </w:num>
  <w:num w:numId="23" w16cid:durableId="2091005969">
    <w:abstractNumId w:val="13"/>
  </w:num>
  <w:num w:numId="24" w16cid:durableId="2010985845">
    <w:abstractNumId w:val="1"/>
  </w:num>
  <w:num w:numId="25" w16cid:durableId="1935242460">
    <w:abstractNumId w:val="24"/>
  </w:num>
  <w:num w:numId="26" w16cid:durableId="1082725863">
    <w:abstractNumId w:val="32"/>
  </w:num>
  <w:num w:numId="27" w16cid:durableId="1570921644">
    <w:abstractNumId w:val="18"/>
  </w:num>
  <w:num w:numId="28" w16cid:durableId="896015442">
    <w:abstractNumId w:val="44"/>
  </w:num>
  <w:num w:numId="29" w16cid:durableId="1303578873">
    <w:abstractNumId w:val="42"/>
  </w:num>
  <w:num w:numId="30" w16cid:durableId="1253972775">
    <w:abstractNumId w:val="12"/>
  </w:num>
  <w:num w:numId="31" w16cid:durableId="526061617">
    <w:abstractNumId w:val="27"/>
  </w:num>
  <w:num w:numId="32" w16cid:durableId="1966737044">
    <w:abstractNumId w:val="4"/>
  </w:num>
  <w:num w:numId="33" w16cid:durableId="1865631474">
    <w:abstractNumId w:val="17"/>
  </w:num>
  <w:num w:numId="34" w16cid:durableId="587228226">
    <w:abstractNumId w:val="25"/>
  </w:num>
  <w:num w:numId="35" w16cid:durableId="1042678921">
    <w:abstractNumId w:val="10"/>
  </w:num>
  <w:num w:numId="36" w16cid:durableId="1830049020">
    <w:abstractNumId w:val="36"/>
  </w:num>
  <w:num w:numId="37" w16cid:durableId="1984239357">
    <w:abstractNumId w:val="14"/>
  </w:num>
  <w:num w:numId="38" w16cid:durableId="197139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0476753">
    <w:abstractNumId w:val="7"/>
  </w:num>
  <w:num w:numId="40" w16cid:durableId="168566924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45633"/>
    <w:rsid w:val="001576E6"/>
    <w:rsid w:val="00175AC3"/>
    <w:rsid w:val="0017712C"/>
    <w:rsid w:val="00195B35"/>
    <w:rsid w:val="001B4093"/>
    <w:rsid w:val="001B478C"/>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47F4E"/>
    <w:rsid w:val="00854E32"/>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4CD0"/>
    <w:rsid w:val="00A9658D"/>
    <w:rsid w:val="00A96D33"/>
    <w:rsid w:val="00AA051F"/>
    <w:rsid w:val="00AA24DF"/>
    <w:rsid w:val="00AA56F4"/>
    <w:rsid w:val="00AA6528"/>
    <w:rsid w:val="00AB7C39"/>
    <w:rsid w:val="00AC4FC9"/>
    <w:rsid w:val="00AD3FFE"/>
    <w:rsid w:val="00AE62C1"/>
    <w:rsid w:val="00AF0F74"/>
    <w:rsid w:val="00AF26E3"/>
    <w:rsid w:val="00B1222A"/>
    <w:rsid w:val="00B17F44"/>
    <w:rsid w:val="00B31F57"/>
    <w:rsid w:val="00B34523"/>
    <w:rsid w:val="00B34C3E"/>
    <w:rsid w:val="00B4243E"/>
    <w:rsid w:val="00B45552"/>
    <w:rsid w:val="00B47B44"/>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445C"/>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137A7"/>
    <w:rsid w:val="00D24DB6"/>
    <w:rsid w:val="00D30715"/>
    <w:rsid w:val="00D3283D"/>
    <w:rsid w:val="00D503A4"/>
    <w:rsid w:val="00D619BF"/>
    <w:rsid w:val="00D65441"/>
    <w:rsid w:val="00D80D8E"/>
    <w:rsid w:val="00D82D57"/>
    <w:rsid w:val="00D94551"/>
    <w:rsid w:val="00D94629"/>
    <w:rsid w:val="00DA6747"/>
    <w:rsid w:val="00DA6E2A"/>
    <w:rsid w:val="00DB0AF9"/>
    <w:rsid w:val="00DB1BA5"/>
    <w:rsid w:val="00DE1DC0"/>
    <w:rsid w:val="00DE52DE"/>
    <w:rsid w:val="00DE6B4C"/>
    <w:rsid w:val="00DE7CF1"/>
    <w:rsid w:val="00DF58E6"/>
    <w:rsid w:val="00DF64CC"/>
    <w:rsid w:val="00E0098D"/>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3CA3"/>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22881</Words>
  <Characters>131860</Characters>
  <Application>Microsoft Office Word</Application>
  <DocSecurity>0</DocSecurity>
  <Lines>1098</Lines>
  <Paragraphs>308</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154433</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3</cp:revision>
  <cp:lastPrinted>2025-02-18T10:50:00Z</cp:lastPrinted>
  <dcterms:created xsi:type="dcterms:W3CDTF">2025-05-13T07:52:00Z</dcterms:created>
  <dcterms:modified xsi:type="dcterms:W3CDTF">2025-05-15T09:18:00Z</dcterms:modified>
</cp:coreProperties>
</file>